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8A" w:rsidRPr="00C1738A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C1738A">
        <w:rPr>
          <w:rFonts w:eastAsia="Calibri" w:cs="Times New Roman"/>
          <w:b/>
          <w:sz w:val="24"/>
          <w:szCs w:val="24"/>
        </w:rPr>
        <w:t>ПОЛОЖЕН</w:t>
      </w:r>
      <w:r w:rsidRPr="00C1738A">
        <w:rPr>
          <w:rFonts w:eastAsia="Calibri" w:cs="Times New Roman"/>
          <w:b/>
          <w:caps/>
          <w:sz w:val="24"/>
          <w:szCs w:val="24"/>
        </w:rPr>
        <w:t>Ие</w:t>
      </w:r>
      <w:r w:rsidR="00A92E52">
        <w:rPr>
          <w:rFonts w:eastAsia="Calibri" w:cs="Times New Roman"/>
          <w:b/>
          <w:sz w:val="24"/>
          <w:szCs w:val="24"/>
        </w:rPr>
        <w:t xml:space="preserve"> </w:t>
      </w:r>
      <w:r w:rsidRPr="00C1738A">
        <w:rPr>
          <w:rFonts w:eastAsia="Calibri" w:cs="Times New Roman"/>
          <w:b/>
          <w:sz w:val="24"/>
          <w:szCs w:val="24"/>
        </w:rPr>
        <w:t>О КОНКУРСЕ</w:t>
      </w:r>
      <w:r w:rsidR="00A92E52">
        <w:rPr>
          <w:rFonts w:eastAsia="Calibri" w:cs="Times New Roman"/>
          <w:b/>
          <w:sz w:val="24"/>
          <w:szCs w:val="24"/>
        </w:rPr>
        <w:t xml:space="preserve"> </w:t>
      </w:r>
      <w:r w:rsidR="00E63452">
        <w:rPr>
          <w:rFonts w:eastAsia="Calibri" w:cs="Times New Roman"/>
          <w:b/>
          <w:sz w:val="24"/>
          <w:szCs w:val="24"/>
        </w:rPr>
        <w:t>ПРОЕКТОВ</w:t>
      </w:r>
    </w:p>
    <w:p w:rsidR="00C1738A" w:rsidRPr="00C1738A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E63452">
        <w:rPr>
          <w:rFonts w:eastAsia="Calibri" w:cs="Times New Roman"/>
          <w:b/>
          <w:sz w:val="24"/>
          <w:szCs w:val="24"/>
        </w:rPr>
        <w:t>«</w:t>
      </w:r>
      <w:r w:rsidR="00064A59">
        <w:rPr>
          <w:rFonts w:eastAsia="Calibri" w:cs="Times New Roman"/>
          <w:b/>
          <w:sz w:val="24"/>
          <w:szCs w:val="24"/>
        </w:rPr>
        <w:t>СТРАТЕГИЯ БЕРЕЖЛИВОГО РАЗВИТИЯ</w:t>
      </w:r>
      <w:r w:rsidRPr="00E63452">
        <w:rPr>
          <w:rFonts w:eastAsia="Calibri" w:cs="Times New Roman"/>
          <w:b/>
          <w:sz w:val="24"/>
          <w:szCs w:val="24"/>
        </w:rPr>
        <w:t>»</w:t>
      </w:r>
    </w:p>
    <w:p w:rsidR="00C1738A" w:rsidRPr="00D41464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C1738A">
        <w:rPr>
          <w:rFonts w:eastAsia="Calibri" w:cs="Times New Roman"/>
          <w:b/>
          <w:sz w:val="24"/>
          <w:szCs w:val="24"/>
        </w:rPr>
        <w:t>на участ</w:t>
      </w:r>
      <w:r w:rsidR="00EA324D">
        <w:rPr>
          <w:rFonts w:eastAsia="Calibri" w:cs="Times New Roman"/>
          <w:b/>
          <w:sz w:val="24"/>
          <w:szCs w:val="24"/>
        </w:rPr>
        <w:t>и</w:t>
      </w:r>
      <w:r w:rsidR="00BD54FE">
        <w:rPr>
          <w:rFonts w:eastAsia="Calibri" w:cs="Times New Roman"/>
          <w:b/>
          <w:sz w:val="24"/>
          <w:szCs w:val="24"/>
        </w:rPr>
        <w:t xml:space="preserve">е в </w:t>
      </w:r>
      <w:r w:rsidR="00BD54FE" w:rsidRPr="00D41464">
        <w:rPr>
          <w:rFonts w:eastAsia="Calibri" w:cs="Times New Roman"/>
          <w:b/>
          <w:sz w:val="24"/>
          <w:szCs w:val="24"/>
        </w:rPr>
        <w:t xml:space="preserve">программе </w:t>
      </w:r>
      <w:r w:rsidR="00575015">
        <w:rPr>
          <w:rFonts w:eastAsia="Calibri" w:cs="Times New Roman"/>
          <w:b/>
          <w:sz w:val="24"/>
          <w:szCs w:val="24"/>
        </w:rPr>
        <w:t>1</w:t>
      </w:r>
      <w:r w:rsidR="002B01C7">
        <w:rPr>
          <w:rFonts w:eastAsia="Calibri" w:cs="Times New Roman"/>
          <w:b/>
          <w:sz w:val="24"/>
          <w:szCs w:val="24"/>
        </w:rPr>
        <w:t>0</w:t>
      </w:r>
      <w:r w:rsidRPr="00D41464">
        <w:rPr>
          <w:rFonts w:eastAsia="Calibri" w:cs="Times New Roman"/>
          <w:b/>
          <w:sz w:val="24"/>
          <w:szCs w:val="24"/>
        </w:rPr>
        <w:t xml:space="preserve"> смены 202</w:t>
      </w:r>
      <w:r w:rsidR="00E63452">
        <w:rPr>
          <w:rFonts w:eastAsia="Calibri" w:cs="Times New Roman"/>
          <w:b/>
          <w:sz w:val="24"/>
          <w:szCs w:val="24"/>
        </w:rPr>
        <w:t>2</w:t>
      </w:r>
      <w:r w:rsidRPr="00D41464">
        <w:rPr>
          <w:rFonts w:eastAsia="Calibri" w:cs="Times New Roman"/>
          <w:b/>
          <w:sz w:val="24"/>
          <w:szCs w:val="24"/>
        </w:rPr>
        <w:t xml:space="preserve"> года</w:t>
      </w:r>
    </w:p>
    <w:p w:rsidR="00C1738A" w:rsidRDefault="00C1738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D41464">
        <w:rPr>
          <w:rFonts w:eastAsia="Calibri" w:cs="Times New Roman"/>
          <w:b/>
          <w:sz w:val="24"/>
          <w:szCs w:val="24"/>
        </w:rPr>
        <w:t>в ФГБОУ «МДЦ «Артек»</w:t>
      </w:r>
    </w:p>
    <w:p w:rsidR="00747DDA" w:rsidRPr="00D41464" w:rsidRDefault="00747DDA" w:rsidP="00E63452">
      <w:pPr>
        <w:spacing w:after="0" w:line="240" w:lineRule="auto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C1738A" w:rsidRPr="00D41464" w:rsidRDefault="00C1738A" w:rsidP="00E6345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D41464">
        <w:rPr>
          <w:rFonts w:eastAsia="Calibri" w:cs="Times New Roman"/>
          <w:b/>
          <w:bCs/>
          <w:sz w:val="24"/>
          <w:szCs w:val="24"/>
        </w:rPr>
        <w:t>Общие положения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Данное Положение определяет </w:t>
      </w:r>
      <w:r w:rsidRPr="00D41464">
        <w:rPr>
          <w:rFonts w:eastAsia="Calibri" w:cs="Times New Roman"/>
          <w:sz w:val="24"/>
        </w:rPr>
        <w:t xml:space="preserve">порядок организации и проведения </w:t>
      </w:r>
      <w:r w:rsidRPr="00D41464">
        <w:rPr>
          <w:rFonts w:eastAsia="Calibri" w:cs="Times New Roman"/>
          <w:sz w:val="24"/>
          <w:szCs w:val="24"/>
        </w:rPr>
        <w:t>конкурсного отбора детей на участ</w:t>
      </w:r>
      <w:r w:rsidR="00EA324D" w:rsidRPr="00D41464">
        <w:rPr>
          <w:rFonts w:eastAsia="Calibri" w:cs="Times New Roman"/>
          <w:sz w:val="24"/>
          <w:szCs w:val="24"/>
        </w:rPr>
        <w:t xml:space="preserve">ие в </w:t>
      </w:r>
      <w:r w:rsidR="00947A72" w:rsidRPr="00D41464">
        <w:rPr>
          <w:rFonts w:eastAsia="Calibri" w:cs="Times New Roman"/>
          <w:sz w:val="24"/>
          <w:szCs w:val="24"/>
        </w:rPr>
        <w:t xml:space="preserve">программе </w:t>
      </w:r>
      <w:r w:rsidR="00575015">
        <w:rPr>
          <w:rFonts w:eastAsia="Calibri" w:cs="Times New Roman"/>
          <w:sz w:val="24"/>
          <w:szCs w:val="24"/>
        </w:rPr>
        <w:t>1</w:t>
      </w:r>
      <w:r w:rsidR="002B01C7">
        <w:rPr>
          <w:rFonts w:eastAsia="Calibri" w:cs="Times New Roman"/>
          <w:sz w:val="24"/>
          <w:szCs w:val="24"/>
        </w:rPr>
        <w:t>0</w:t>
      </w:r>
      <w:r w:rsidR="009F2DE1">
        <w:rPr>
          <w:rFonts w:eastAsia="Calibri" w:cs="Times New Roman"/>
          <w:sz w:val="24"/>
          <w:szCs w:val="24"/>
        </w:rPr>
        <w:t xml:space="preserve"> </w:t>
      </w:r>
      <w:r w:rsidRPr="00D41464">
        <w:rPr>
          <w:rFonts w:eastAsia="Calibri" w:cs="Times New Roman"/>
          <w:sz w:val="24"/>
          <w:szCs w:val="24"/>
        </w:rPr>
        <w:t>смены 202</w:t>
      </w:r>
      <w:r w:rsidR="002B4BAA">
        <w:rPr>
          <w:rFonts w:eastAsia="Calibri" w:cs="Times New Roman"/>
          <w:sz w:val="24"/>
          <w:szCs w:val="24"/>
        </w:rPr>
        <w:t>2</w:t>
      </w:r>
      <w:r w:rsidRPr="00D41464">
        <w:rPr>
          <w:rFonts w:eastAsia="Calibri" w:cs="Times New Roman"/>
          <w:sz w:val="24"/>
          <w:szCs w:val="24"/>
        </w:rPr>
        <w:t xml:space="preserve"> года </w:t>
      </w:r>
      <w:r w:rsidRPr="00D41464">
        <w:rPr>
          <w:rFonts w:eastAsia="Calibri" w:cs="Times New Roman"/>
          <w:sz w:val="24"/>
        </w:rPr>
        <w:t xml:space="preserve">ФГБОУ «Международный детский центр «Артек» (далее </w:t>
      </w:r>
      <w:r w:rsidR="00B12886" w:rsidRPr="00D41464">
        <w:rPr>
          <w:rFonts w:eastAsia="Calibri" w:cs="Times New Roman"/>
          <w:sz w:val="24"/>
          <w:szCs w:val="24"/>
        </w:rPr>
        <w:t>–</w:t>
      </w:r>
      <w:r w:rsidRPr="00D41464">
        <w:rPr>
          <w:rFonts w:eastAsia="Calibri" w:cs="Times New Roman"/>
          <w:sz w:val="24"/>
        </w:rPr>
        <w:t xml:space="preserve"> МДЦ «Артек») «</w:t>
      </w:r>
      <w:r w:rsidR="00064A59" w:rsidRPr="00064A59">
        <w:rPr>
          <w:rFonts w:eastAsia="Calibri" w:cs="Times New Roman"/>
          <w:sz w:val="24"/>
          <w:szCs w:val="24"/>
        </w:rPr>
        <w:t>СТРАТЕГИЯ БЕРЕЖЛИВОГО РАЗВИТИЯ</w:t>
      </w:r>
      <w:r w:rsidRPr="00D41464">
        <w:rPr>
          <w:rFonts w:eastAsia="Calibri" w:cs="Times New Roman"/>
          <w:sz w:val="24"/>
        </w:rPr>
        <w:t xml:space="preserve">» </w:t>
      </w:r>
      <w:r w:rsidRPr="00D41464">
        <w:rPr>
          <w:rFonts w:eastAsia="Calibri" w:cs="Times New Roman"/>
          <w:sz w:val="24"/>
          <w:szCs w:val="24"/>
        </w:rPr>
        <w:t xml:space="preserve">(далее – Конкурс), </w:t>
      </w:r>
      <w:r w:rsidRPr="00D41464">
        <w:rPr>
          <w:rFonts w:eastAsia="Calibri" w:cs="Times New Roman"/>
          <w:color w:val="252525"/>
          <w:sz w:val="24"/>
          <w:szCs w:val="24"/>
          <w:shd w:val="clear" w:color="auto" w:fill="FFFFFF"/>
        </w:rPr>
        <w:t>порядок участия в Конкурсе и определения победителей Конкурса</w:t>
      </w:r>
      <w:r w:rsidRPr="00D41464">
        <w:rPr>
          <w:rFonts w:eastAsia="Calibri" w:cs="Times New Roman"/>
          <w:sz w:val="24"/>
          <w:szCs w:val="24"/>
        </w:rPr>
        <w:t>.</w:t>
      </w:r>
    </w:p>
    <w:p w:rsidR="00C1738A" w:rsidRPr="00747DDA" w:rsidRDefault="00C1738A" w:rsidP="00E63452">
      <w:pPr>
        <w:numPr>
          <w:ilvl w:val="1"/>
          <w:numId w:val="1"/>
        </w:numPr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747DDA">
        <w:rPr>
          <w:rFonts w:eastAsia="Calibri" w:cs="Times New Roman"/>
          <w:sz w:val="24"/>
          <w:szCs w:val="24"/>
        </w:rPr>
        <w:t>Целью проведения Конкурса является</w:t>
      </w:r>
      <w:r w:rsidR="00036419" w:rsidRPr="00747DDA">
        <w:rPr>
          <w:rFonts w:eastAsia="Calibri" w:cs="Times New Roman"/>
          <w:sz w:val="24"/>
          <w:szCs w:val="24"/>
        </w:rPr>
        <w:t xml:space="preserve"> формирование мотивации </w:t>
      </w:r>
      <w:r w:rsidR="00747DDA" w:rsidRPr="00747DDA">
        <w:rPr>
          <w:rFonts w:eastAsia="Calibri" w:cs="Times New Roman"/>
          <w:sz w:val="24"/>
          <w:szCs w:val="24"/>
        </w:rPr>
        <w:t xml:space="preserve">среди старших школьников </w:t>
      </w:r>
      <w:r w:rsidR="00036419" w:rsidRPr="00747DDA">
        <w:rPr>
          <w:rFonts w:eastAsia="Calibri" w:cs="Times New Roman"/>
          <w:sz w:val="24"/>
          <w:szCs w:val="24"/>
        </w:rPr>
        <w:t xml:space="preserve">к </w:t>
      </w:r>
      <w:r w:rsidR="00747DDA">
        <w:rPr>
          <w:rFonts w:eastAsia="Calibri" w:cs="Times New Roman"/>
          <w:sz w:val="24"/>
          <w:szCs w:val="24"/>
        </w:rPr>
        <w:t xml:space="preserve">добровольческой деятельности, а также к </w:t>
      </w:r>
      <w:r w:rsidR="00036419" w:rsidRPr="00747DDA">
        <w:rPr>
          <w:rFonts w:eastAsia="Calibri" w:cs="Times New Roman"/>
          <w:sz w:val="24"/>
          <w:szCs w:val="24"/>
        </w:rPr>
        <w:t>активному и ответственному участию в развитии и поддержании благосостояния человечества.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Организ</w:t>
      </w:r>
      <w:r w:rsidR="00242EBF" w:rsidRPr="00D41464">
        <w:rPr>
          <w:rFonts w:eastAsia="Calibri" w:cs="Times New Roman"/>
          <w:sz w:val="24"/>
          <w:szCs w:val="24"/>
        </w:rPr>
        <w:t xml:space="preserve">атором Конкурса является </w:t>
      </w:r>
      <w:r w:rsidRPr="00D41464">
        <w:rPr>
          <w:rFonts w:eastAsia="Calibri" w:cs="Times New Roman"/>
          <w:sz w:val="24"/>
          <w:szCs w:val="24"/>
        </w:rPr>
        <w:t xml:space="preserve">МДЦ «Артек» (далее – Организатор, </w:t>
      </w:r>
      <w:r w:rsidRPr="00D41464">
        <w:rPr>
          <w:rFonts w:eastAsia="Calibri" w:cs="Times New Roman"/>
          <w:sz w:val="24"/>
          <w:szCs w:val="24"/>
        </w:rPr>
        <w:br/>
        <w:t>МДЦ «Артек»).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Настоящее Положение подлежит открытой публикации на официальном сайте МДЦ «Артек» </w:t>
      </w:r>
      <w:hyperlink r:id="rId8" w:history="1">
        <w:r w:rsidRPr="00D41464">
          <w:rPr>
            <w:rFonts w:eastAsia="Calibri" w:cs="Times New Roman"/>
            <w:color w:val="0563C1"/>
            <w:sz w:val="24"/>
            <w:szCs w:val="24"/>
            <w:u w:val="single"/>
            <w:lang w:val="en-US"/>
          </w:rPr>
          <w:t>www</w:t>
        </w:r>
        <w:r w:rsidRPr="00D41464">
          <w:rPr>
            <w:rFonts w:eastAsia="Calibri" w:cs="Times New Roman"/>
            <w:color w:val="0563C1"/>
            <w:sz w:val="24"/>
            <w:szCs w:val="24"/>
            <w:u w:val="single"/>
          </w:rPr>
          <w:t>.artek.org</w:t>
        </w:r>
      </w:hyperlink>
      <w:r w:rsidRPr="00D41464">
        <w:rPr>
          <w:rFonts w:eastAsia="Calibri" w:cs="Times New Roman"/>
          <w:sz w:val="24"/>
          <w:szCs w:val="24"/>
        </w:rPr>
        <w:t xml:space="preserve"> </w:t>
      </w:r>
      <w:r w:rsidR="00CD3A84" w:rsidRPr="00D41464">
        <w:rPr>
          <w:rFonts w:eastAsia="Calibri" w:cs="Times New Roman"/>
          <w:sz w:val="24"/>
          <w:szCs w:val="24"/>
        </w:rPr>
        <w:t>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autoSpaceDE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Участие в Конкурсе бесплатное.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Участник Конкурса обязан ознакомиться с настоящим Положением и соблюдать правила, указанные в нем.</w:t>
      </w:r>
    </w:p>
    <w:p w:rsidR="00C1738A" w:rsidRDefault="000D1FB3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Рабочим</w:t>
      </w:r>
      <w:r w:rsidR="00C1738A" w:rsidRPr="00D41464">
        <w:rPr>
          <w:rFonts w:eastAsia="Calibri" w:cs="Times New Roman"/>
          <w:sz w:val="24"/>
          <w:szCs w:val="24"/>
        </w:rPr>
        <w:t xml:space="preserve"> язык</w:t>
      </w:r>
      <w:r>
        <w:rPr>
          <w:rFonts w:eastAsia="Calibri" w:cs="Times New Roman"/>
          <w:sz w:val="24"/>
          <w:szCs w:val="24"/>
        </w:rPr>
        <w:t>ом</w:t>
      </w:r>
      <w:r w:rsidR="00C1738A" w:rsidRPr="00D41464">
        <w:rPr>
          <w:rFonts w:eastAsia="Calibri" w:cs="Times New Roman"/>
          <w:sz w:val="24"/>
          <w:szCs w:val="24"/>
        </w:rPr>
        <w:t xml:space="preserve"> Конкурса явля</w:t>
      </w:r>
      <w:r>
        <w:rPr>
          <w:rFonts w:eastAsia="Calibri" w:cs="Times New Roman"/>
          <w:sz w:val="24"/>
          <w:szCs w:val="24"/>
        </w:rPr>
        <w:t>е</w:t>
      </w:r>
      <w:r w:rsidR="00C1738A" w:rsidRPr="00D41464">
        <w:rPr>
          <w:rFonts w:eastAsia="Calibri" w:cs="Times New Roman"/>
          <w:sz w:val="24"/>
          <w:szCs w:val="24"/>
        </w:rPr>
        <w:t xml:space="preserve">тся русский </w:t>
      </w:r>
      <w:r>
        <w:rPr>
          <w:rFonts w:eastAsia="Calibri" w:cs="Times New Roman"/>
          <w:sz w:val="24"/>
          <w:szCs w:val="24"/>
        </w:rPr>
        <w:t>язык</w:t>
      </w:r>
      <w:r w:rsidR="00C1738A" w:rsidRPr="00D41464">
        <w:rPr>
          <w:rFonts w:eastAsia="Calibri" w:cs="Times New Roman"/>
          <w:sz w:val="24"/>
          <w:szCs w:val="24"/>
        </w:rPr>
        <w:t>.</w:t>
      </w:r>
    </w:p>
    <w:p w:rsidR="00747DDA" w:rsidRPr="00D41464" w:rsidRDefault="00747DDA" w:rsidP="00747DDA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eastAsia="Calibri" w:cs="Times New Roman"/>
          <w:sz w:val="24"/>
          <w:szCs w:val="24"/>
        </w:rPr>
      </w:pPr>
    </w:p>
    <w:p w:rsidR="00C1738A" w:rsidRPr="00D41464" w:rsidRDefault="00C1738A" w:rsidP="00E6345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D41464">
        <w:rPr>
          <w:rFonts w:eastAsia="Calibri" w:cs="Times New Roman"/>
          <w:b/>
          <w:bCs/>
          <w:sz w:val="24"/>
          <w:szCs w:val="24"/>
        </w:rPr>
        <w:t>Организационный комитет Конкурса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Общее руководство по организации и проведению Конкурса осуществляется Организационным комитетом (далее – Оргкомитет), который </w:t>
      </w:r>
      <w:r w:rsidR="00242EBF" w:rsidRPr="00D41464">
        <w:rPr>
          <w:rFonts w:eastAsia="Calibri" w:cs="Times New Roman"/>
          <w:sz w:val="24"/>
          <w:szCs w:val="24"/>
        </w:rPr>
        <w:t>формируется</w:t>
      </w:r>
      <w:r w:rsidRPr="00D41464">
        <w:rPr>
          <w:rFonts w:eastAsia="Calibri" w:cs="Times New Roman"/>
          <w:sz w:val="24"/>
          <w:szCs w:val="24"/>
        </w:rPr>
        <w:t xml:space="preserve"> из числа </w:t>
      </w:r>
      <w:r w:rsidR="00CD3A84" w:rsidRPr="00D41464">
        <w:rPr>
          <w:rFonts w:eastAsia="Calibri" w:cs="Times New Roman"/>
          <w:sz w:val="24"/>
          <w:szCs w:val="24"/>
        </w:rPr>
        <w:t>сотрудников МДЦ «Артек».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Оргкомитет создается на период организации и проведения Конкурса для достижения цели и решения вытекающих из нее задач. 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Решения, принимаемые Оргкомитетом в рамках своей компетенции, обязательны </w:t>
      </w:r>
      <w:r w:rsidRPr="00D41464">
        <w:rPr>
          <w:rFonts w:eastAsia="Calibri" w:cs="Times New Roman"/>
          <w:sz w:val="24"/>
          <w:szCs w:val="24"/>
        </w:rPr>
        <w:br/>
        <w:t xml:space="preserve">для исполнения участниками Конкурса, а также всеми лицами, задействованными </w:t>
      </w:r>
      <w:r w:rsidRPr="00D41464">
        <w:rPr>
          <w:rFonts w:eastAsia="Calibri" w:cs="Times New Roman"/>
          <w:sz w:val="24"/>
          <w:szCs w:val="24"/>
        </w:rPr>
        <w:br/>
        <w:t>в организационно–подготовительной и практической работе в период реализации всех этапов Конкурса.</w:t>
      </w:r>
    </w:p>
    <w:p w:rsidR="00C1738A" w:rsidRPr="00D41464" w:rsidRDefault="00C1738A" w:rsidP="00E63452">
      <w:pPr>
        <w:numPr>
          <w:ilvl w:val="1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eastAsia="Times New Roman" w:cs="Times New Roman"/>
          <w:b/>
          <w:sz w:val="22"/>
          <w:szCs w:val="24"/>
          <w:lang w:eastAsia="ar-SA"/>
        </w:rPr>
      </w:pPr>
      <w:r w:rsidRPr="00D41464">
        <w:rPr>
          <w:rFonts w:eastAsia="Times New Roman" w:cs="Times New Roman"/>
          <w:sz w:val="24"/>
          <w:szCs w:val="24"/>
          <w:lang w:eastAsia="ar-SA"/>
        </w:rPr>
        <w:t>Оргкомитет имеет право: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 xml:space="preserve">формировать состав конкурсной комиссии, включающей специалистов – экспертов в соответствующей области, для оценки материалов, </w:t>
      </w:r>
      <w:r w:rsidR="00575015">
        <w:rPr>
          <w:rFonts w:eastAsia="Calibri" w:cs="Times New Roman"/>
          <w:sz w:val="24"/>
          <w:szCs w:val="24"/>
        </w:rPr>
        <w:t>предоставленных</w:t>
      </w:r>
      <w:r w:rsidRPr="00D41464">
        <w:rPr>
          <w:rFonts w:eastAsia="Calibri" w:cs="Times New Roman"/>
          <w:sz w:val="24"/>
          <w:szCs w:val="24"/>
        </w:rPr>
        <w:t xml:space="preserve"> участниками в </w:t>
      </w:r>
      <w:r w:rsidR="00575015">
        <w:rPr>
          <w:rFonts w:eastAsia="Calibri" w:cs="Times New Roman"/>
          <w:sz w:val="24"/>
          <w:szCs w:val="24"/>
        </w:rPr>
        <w:t xml:space="preserve">рамках </w:t>
      </w:r>
      <w:r w:rsidRPr="00D41464">
        <w:rPr>
          <w:rFonts w:eastAsia="Calibri" w:cs="Times New Roman"/>
          <w:sz w:val="24"/>
          <w:szCs w:val="24"/>
        </w:rPr>
        <w:t>Конкурса;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вносить предложения по продлению или изменению сроков проведения Конкурса;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Calibri" w:cs="Times New Roman"/>
          <w:sz w:val="24"/>
          <w:szCs w:val="24"/>
        </w:rPr>
        <w:t>выполнять иные задачи и функции, связанные с проведением и подготовкой Конкурса.</w:t>
      </w:r>
    </w:p>
    <w:p w:rsidR="00C1738A" w:rsidRPr="00D41464" w:rsidRDefault="00C1738A" w:rsidP="00E63452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Calibri" w:cs="Times New Roman"/>
          <w:sz w:val="24"/>
          <w:szCs w:val="24"/>
        </w:rPr>
      </w:pPr>
      <w:r w:rsidRPr="00D41464">
        <w:rPr>
          <w:rFonts w:eastAsia="Times New Roman" w:cs="Times New Roman"/>
          <w:sz w:val="24"/>
          <w:szCs w:val="24"/>
          <w:lang w:eastAsia="ar-SA"/>
        </w:rPr>
        <w:t>2.5.</w:t>
      </w:r>
      <w:r w:rsidRPr="00D41464">
        <w:rPr>
          <w:rFonts w:eastAsia="Times New Roman" w:cs="Times New Roman"/>
          <w:sz w:val="24"/>
          <w:szCs w:val="24"/>
          <w:lang w:eastAsia="ar-SA"/>
        </w:rPr>
        <w:tab/>
        <w:t>Решения Оргкомитета отражаются в соответствующем протоколе и подписываются</w:t>
      </w:r>
      <w:r w:rsidR="00242EBF" w:rsidRPr="00D41464">
        <w:rPr>
          <w:rFonts w:eastAsia="Calibri" w:cs="Times New Roman"/>
          <w:sz w:val="24"/>
          <w:szCs w:val="24"/>
        </w:rPr>
        <w:t xml:space="preserve"> председателем и с</w:t>
      </w:r>
      <w:r w:rsidRPr="00D41464">
        <w:rPr>
          <w:rFonts w:eastAsia="Calibri" w:cs="Times New Roman"/>
          <w:sz w:val="24"/>
          <w:szCs w:val="24"/>
        </w:rPr>
        <w:t>екретарем Оргкомитета.</w:t>
      </w:r>
    </w:p>
    <w:p w:rsidR="00C1738A" w:rsidRPr="00D41464" w:rsidRDefault="00C1738A" w:rsidP="00E63452">
      <w:pPr>
        <w:numPr>
          <w:ilvl w:val="0"/>
          <w:numId w:val="1"/>
        </w:numPr>
        <w:spacing w:after="0" w:line="240" w:lineRule="auto"/>
        <w:ind w:left="357" w:hanging="357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D41464">
        <w:rPr>
          <w:rFonts w:eastAsia="Calibri" w:cs="Times New Roman"/>
          <w:b/>
          <w:bCs/>
          <w:sz w:val="24"/>
          <w:szCs w:val="24"/>
        </w:rPr>
        <w:t>Условия участия</w:t>
      </w:r>
    </w:p>
    <w:p w:rsidR="00E8022E" w:rsidRPr="00D41464" w:rsidRDefault="00C1738A" w:rsidP="00E63452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</w:rPr>
        <w:t xml:space="preserve">Для участия в </w:t>
      </w:r>
      <w:r w:rsidRPr="00747DDA">
        <w:rPr>
          <w:rFonts w:ascii="Times New Roman" w:hAnsi="Times New Roman"/>
          <w:sz w:val="24"/>
        </w:rPr>
        <w:t xml:space="preserve">Конкурсе принимаются </w:t>
      </w:r>
      <w:r w:rsidR="00064A59">
        <w:rPr>
          <w:rFonts w:ascii="Times New Roman" w:hAnsi="Times New Roman"/>
          <w:sz w:val="24"/>
        </w:rPr>
        <w:t xml:space="preserve">старшеклассники 15-17 лет, </w:t>
      </w:r>
      <w:r w:rsidR="00747DDA" w:rsidRPr="00747DDA">
        <w:rPr>
          <w:rFonts w:ascii="Times New Roman" w:hAnsi="Times New Roman"/>
          <w:sz w:val="24"/>
        </w:rPr>
        <w:t xml:space="preserve">учащиеся </w:t>
      </w:r>
      <w:r w:rsidR="00064A59">
        <w:rPr>
          <w:rFonts w:ascii="Times New Roman" w:hAnsi="Times New Roman"/>
          <w:sz w:val="24"/>
        </w:rPr>
        <w:t xml:space="preserve">в </w:t>
      </w:r>
      <w:r w:rsidR="00747DDA" w:rsidRPr="00747DDA">
        <w:rPr>
          <w:rFonts w:ascii="Times New Roman" w:hAnsi="Times New Roman"/>
          <w:sz w:val="24"/>
        </w:rPr>
        <w:t>9-11 класс</w:t>
      </w:r>
      <w:r w:rsidR="00064A59">
        <w:rPr>
          <w:rFonts w:ascii="Times New Roman" w:hAnsi="Times New Roman"/>
          <w:sz w:val="24"/>
        </w:rPr>
        <w:t>ах</w:t>
      </w:r>
      <w:r w:rsidR="00747DDA" w:rsidRPr="00747DDA">
        <w:rPr>
          <w:rFonts w:ascii="Times New Roman" w:hAnsi="Times New Roman"/>
          <w:sz w:val="24"/>
        </w:rPr>
        <w:t xml:space="preserve"> (</w:t>
      </w:r>
      <w:r w:rsidR="00747DDA" w:rsidRPr="00747DDA">
        <w:rPr>
          <w:rFonts w:ascii="Times New Roman" w:hAnsi="Times New Roman"/>
          <w:color w:val="000000"/>
          <w:spacing w:val="-4"/>
          <w:sz w:val="24"/>
        </w:rPr>
        <w:t>которым на момент поездки</w:t>
      </w:r>
      <w:r w:rsidR="00747DDA" w:rsidRPr="00747DDA">
        <w:rPr>
          <w:rFonts w:ascii="Times New Roman" w:eastAsia="Times New Roman" w:hAnsi="Times New Roman"/>
          <w:spacing w:val="-4"/>
          <w:szCs w:val="24"/>
        </w:rPr>
        <w:t xml:space="preserve"> </w:t>
      </w:r>
      <w:r w:rsidR="00747DDA" w:rsidRPr="00747DDA">
        <w:rPr>
          <w:rFonts w:ascii="Times New Roman" w:eastAsia="Times New Roman" w:hAnsi="Times New Roman"/>
          <w:spacing w:val="-4"/>
          <w:sz w:val="24"/>
          <w:szCs w:val="24"/>
        </w:rPr>
        <w:t xml:space="preserve">в МДЦ «Артек» в рамках 10 смены 2022 года </w:t>
      </w:r>
      <w:r w:rsidR="00747DDA" w:rsidRPr="00747DDA">
        <w:rPr>
          <w:rFonts w:ascii="Times New Roman" w:hAnsi="Times New Roman"/>
          <w:sz w:val="24"/>
        </w:rPr>
        <w:t>не должно исполниться 18 лет)</w:t>
      </w:r>
      <w:r w:rsidR="00064A59">
        <w:rPr>
          <w:rFonts w:ascii="Times New Roman" w:hAnsi="Times New Roman"/>
          <w:sz w:val="24"/>
        </w:rPr>
        <w:t>,</w:t>
      </w:r>
      <w:r w:rsidRPr="00747DDA">
        <w:rPr>
          <w:rFonts w:ascii="Times New Roman" w:hAnsi="Times New Roman"/>
          <w:sz w:val="24"/>
        </w:rPr>
        <w:t xml:space="preserve"> которые</w:t>
      </w:r>
      <w:r w:rsidRPr="00D41464">
        <w:rPr>
          <w:rFonts w:ascii="Times New Roman" w:hAnsi="Times New Roman"/>
          <w:sz w:val="24"/>
        </w:rPr>
        <w:t xml:space="preserve"> </w:t>
      </w:r>
      <w:r w:rsidR="00F4030C">
        <w:rPr>
          <w:rFonts w:ascii="Times New Roman" w:hAnsi="Times New Roman"/>
          <w:sz w:val="24"/>
        </w:rPr>
        <w:t>прожи</w:t>
      </w:r>
      <w:r w:rsidRPr="00D41464">
        <w:rPr>
          <w:rFonts w:ascii="Times New Roman" w:hAnsi="Times New Roman"/>
          <w:sz w:val="24"/>
        </w:rPr>
        <w:t xml:space="preserve">вают и </w:t>
      </w:r>
      <w:r w:rsidR="00724223">
        <w:rPr>
          <w:rFonts w:ascii="Times New Roman" w:hAnsi="Times New Roman"/>
          <w:sz w:val="24"/>
        </w:rPr>
        <w:t xml:space="preserve">постоянно </w:t>
      </w:r>
      <w:r w:rsidRPr="00D41464">
        <w:rPr>
          <w:rFonts w:ascii="Times New Roman" w:hAnsi="Times New Roman"/>
          <w:sz w:val="24"/>
        </w:rPr>
        <w:t>обучаются на территории Российской Федерации (далее – РФ). В соответствии с Правилами приема детей в МДЦ «Артек» (</w:t>
      </w:r>
      <w:hyperlink r:id="rId9" w:history="1">
        <w:r w:rsidRPr="00D41464">
          <w:rPr>
            <w:rFonts w:ascii="Times New Roman" w:hAnsi="Times New Roman"/>
            <w:color w:val="0563C1"/>
            <w:sz w:val="24"/>
            <w:u w:val="single"/>
          </w:rPr>
          <w:t>http://artek.org/informaciya-dlya-roditelyay/kak-poluchitsya-putevku-v-artek/</w:t>
        </w:r>
      </w:hyperlink>
      <w:r w:rsidRPr="00D41464">
        <w:rPr>
          <w:rFonts w:ascii="Times New Roman" w:hAnsi="Times New Roman"/>
          <w:sz w:val="24"/>
        </w:rPr>
        <w:t xml:space="preserve">) </w:t>
      </w:r>
      <w:r w:rsidRPr="00D41464">
        <w:rPr>
          <w:rFonts w:ascii="Times New Roman" w:eastAsia="Times New Roman" w:hAnsi="Times New Roman"/>
          <w:spacing w:val="-4"/>
          <w:sz w:val="24"/>
          <w:szCs w:val="24"/>
        </w:rPr>
        <w:t xml:space="preserve">отбираются участники, </w:t>
      </w:r>
      <w:r w:rsidRPr="00D41464">
        <w:rPr>
          <w:rFonts w:ascii="Times New Roman" w:hAnsi="Times New Roman"/>
          <w:i/>
          <w:iCs/>
          <w:color w:val="000000"/>
          <w:spacing w:val="-4"/>
          <w:shd w:val="clear" w:color="auto" w:fill="FFFFFF"/>
        </w:rPr>
        <w:t> </w:t>
      </w:r>
      <w:r w:rsidRPr="00D414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постоянно проживающие и обучающиеся на территории субъектов Российской Федерации, благополучных по заболеваемости </w:t>
      </w:r>
      <w:proofErr w:type="spellStart"/>
      <w:r w:rsidR="00E8022E" w:rsidRPr="00D414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>коронавирусной</w:t>
      </w:r>
      <w:proofErr w:type="spellEnd"/>
      <w:r w:rsidR="00E8022E" w:rsidRPr="00D41464">
        <w:rPr>
          <w:rFonts w:ascii="Times New Roman" w:hAnsi="Times New Roman"/>
          <w:color w:val="000000"/>
          <w:spacing w:val="-4"/>
          <w:sz w:val="24"/>
          <w:shd w:val="clear" w:color="auto" w:fill="FFFFFF"/>
        </w:rPr>
        <w:t xml:space="preserve"> инфекцией.</w:t>
      </w:r>
    </w:p>
    <w:p w:rsidR="00C1738A" w:rsidRPr="00D41464" w:rsidRDefault="00C1738A" w:rsidP="00E63452">
      <w:pPr>
        <w:tabs>
          <w:tab w:val="left" w:pos="1276"/>
        </w:tabs>
        <w:autoSpaceDE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41464">
        <w:rPr>
          <w:sz w:val="24"/>
        </w:rPr>
        <w:t xml:space="preserve">Соблюдение возрастных ограничений для пребывания в МДЦ «Артек» в летний и учебный период обязательно. Ребенок может направляться в МДЦ «Артек» </w:t>
      </w:r>
      <w:r w:rsidRPr="00D41464">
        <w:rPr>
          <w:b/>
          <w:sz w:val="24"/>
        </w:rPr>
        <w:t>не чаще одного раза в год</w:t>
      </w:r>
      <w:r w:rsidRPr="00D41464">
        <w:rPr>
          <w:sz w:val="24"/>
        </w:rPr>
        <w:t>, независимо от типа квоты: тематической, региональной, специальной или коммерческой.</w:t>
      </w:r>
    </w:p>
    <w:p w:rsidR="00575015" w:rsidRPr="00575015" w:rsidRDefault="00C1738A" w:rsidP="000B2BBD">
      <w:pPr>
        <w:pStyle w:val="a4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015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Обязательными условиями участия в Конкурсе является </w:t>
      </w:r>
      <w:r w:rsidR="002B5F33" w:rsidRPr="00575015">
        <w:rPr>
          <w:rFonts w:ascii="Times New Roman" w:eastAsia="Times New Roman" w:hAnsi="Times New Roman"/>
          <w:color w:val="000000"/>
          <w:sz w:val="24"/>
          <w:szCs w:val="24"/>
        </w:rPr>
        <w:t>регистраци</w:t>
      </w:r>
      <w:r w:rsidR="002B5F33">
        <w:rPr>
          <w:rFonts w:ascii="Times New Roman" w:eastAsia="Times New Roman" w:hAnsi="Times New Roman"/>
          <w:color w:val="000000"/>
          <w:sz w:val="24"/>
          <w:szCs w:val="24"/>
        </w:rPr>
        <w:t xml:space="preserve">я в АИС «Путевка» и </w:t>
      </w:r>
      <w:r w:rsidR="00575015" w:rsidRPr="00575015">
        <w:rPr>
          <w:rFonts w:ascii="Times New Roman" w:eastAsia="Times New Roman" w:hAnsi="Times New Roman"/>
          <w:color w:val="000000"/>
          <w:sz w:val="24"/>
          <w:szCs w:val="24"/>
        </w:rPr>
        <w:t>выполнение конкурсных заданий</w:t>
      </w:r>
      <w:r w:rsidR="00575015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1738A" w:rsidRPr="00575015" w:rsidRDefault="00C1738A" w:rsidP="000B2BBD">
      <w:pPr>
        <w:pStyle w:val="a4"/>
        <w:numPr>
          <w:ilvl w:val="1"/>
          <w:numId w:val="1"/>
        </w:numPr>
        <w:tabs>
          <w:tab w:val="left" w:pos="1134"/>
          <w:tab w:val="left" w:pos="1276"/>
          <w:tab w:val="left" w:pos="1418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75015">
        <w:rPr>
          <w:rFonts w:ascii="Times New Roman" w:eastAsia="Times New Roman" w:hAnsi="Times New Roman"/>
          <w:sz w:val="24"/>
          <w:szCs w:val="24"/>
        </w:rPr>
        <w:t xml:space="preserve">При регистрации участник должен указывать верные данные в указанном на официальном </w:t>
      </w:r>
      <w:r w:rsidRPr="00575015">
        <w:rPr>
          <w:rFonts w:ascii="Times New Roman" w:eastAsia="Times New Roman" w:hAnsi="Times New Roman"/>
          <w:color w:val="000000"/>
          <w:sz w:val="24"/>
          <w:szCs w:val="24"/>
        </w:rPr>
        <w:t xml:space="preserve">онлайн-портале Конкурса (АИС «Путевка») </w:t>
      </w:r>
      <w:r w:rsidRPr="00575015">
        <w:rPr>
          <w:rFonts w:ascii="Times New Roman" w:eastAsia="Times New Roman" w:hAnsi="Times New Roman"/>
          <w:sz w:val="24"/>
          <w:szCs w:val="24"/>
        </w:rPr>
        <w:t>формате.</w:t>
      </w:r>
    </w:p>
    <w:p w:rsidR="00C1738A" w:rsidRPr="00E63452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E63452">
        <w:rPr>
          <w:rFonts w:eastAsia="Times New Roman"/>
          <w:color w:val="000000"/>
          <w:sz w:val="24"/>
          <w:szCs w:val="24"/>
        </w:rPr>
        <w:t xml:space="preserve">Подача заявки на участие в Конкурсе осуществляется законным представителем (и/или лицом его замещающим) участника (далее – Заявитель): 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color w:val="000000"/>
          <w:sz w:val="24"/>
          <w:szCs w:val="24"/>
        </w:rPr>
        <w:t xml:space="preserve">Оформленная заявка установленного образца </w:t>
      </w:r>
      <w:r w:rsidR="00242EBF" w:rsidRPr="00D41464">
        <w:rPr>
          <w:sz w:val="24"/>
          <w:szCs w:val="24"/>
        </w:rPr>
        <w:t>(п</w:t>
      </w:r>
      <w:r w:rsidRPr="00D41464">
        <w:rPr>
          <w:sz w:val="24"/>
          <w:szCs w:val="24"/>
        </w:rPr>
        <w:t xml:space="preserve">риложение </w:t>
      </w:r>
      <w:r w:rsidR="00A778E6">
        <w:rPr>
          <w:sz w:val="24"/>
          <w:szCs w:val="24"/>
        </w:rPr>
        <w:t>2</w:t>
      </w:r>
      <w:r w:rsidRPr="00D41464">
        <w:rPr>
          <w:sz w:val="24"/>
          <w:szCs w:val="24"/>
        </w:rPr>
        <w:t>)</w:t>
      </w:r>
      <w:r w:rsidRPr="00D41464">
        <w:rPr>
          <w:rFonts w:eastAsia="Times New Roman"/>
          <w:color w:val="000000"/>
          <w:sz w:val="24"/>
          <w:szCs w:val="24"/>
        </w:rPr>
        <w:t xml:space="preserve">, по умолчанию </w:t>
      </w:r>
      <w:r w:rsidRPr="00D41464">
        <w:rPr>
          <w:sz w:val="24"/>
          <w:szCs w:val="24"/>
        </w:rPr>
        <w:t xml:space="preserve">подтверждает: ознакомление Заявителя с настоящим Положением и </w:t>
      </w:r>
      <w:r w:rsidRPr="00D41464">
        <w:rPr>
          <w:rFonts w:eastAsia="Times New Roman"/>
          <w:color w:val="000000"/>
          <w:sz w:val="24"/>
          <w:szCs w:val="24"/>
        </w:rPr>
        <w:t>добровольное</w:t>
      </w:r>
      <w:r w:rsidRPr="00D41464">
        <w:rPr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</w:t>
      </w:r>
      <w:r w:rsidRPr="00D41464">
        <w:rPr>
          <w:rFonts w:eastAsia="Times New Roman"/>
          <w:color w:val="000000"/>
          <w:sz w:val="24"/>
          <w:szCs w:val="24"/>
        </w:rPr>
        <w:t xml:space="preserve">и подтверждается личной подписью Заявителя. 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color w:val="000000"/>
          <w:sz w:val="24"/>
          <w:szCs w:val="24"/>
        </w:rPr>
        <w:t xml:space="preserve">Перед подачей заявки на участие в Конкурсе Заявитель обязан ознакомиться с порядком приема детей и правилами их </w:t>
      </w:r>
      <w:r w:rsidRPr="00D41464">
        <w:rPr>
          <w:rFonts w:eastAsia="Times New Roman"/>
          <w:sz w:val="24"/>
          <w:szCs w:val="24"/>
        </w:rPr>
        <w:t xml:space="preserve">пребывания в </w:t>
      </w:r>
      <w:r w:rsidR="00242EBF" w:rsidRPr="00D41464">
        <w:rPr>
          <w:rFonts w:eastAsia="Times New Roman"/>
          <w:sz w:val="24"/>
          <w:szCs w:val="24"/>
        </w:rPr>
        <w:t>МДЦ «Артек»</w:t>
      </w:r>
      <w:r w:rsidRPr="00D41464">
        <w:rPr>
          <w:rFonts w:eastAsia="Times New Roman"/>
          <w:color w:val="000000"/>
          <w:sz w:val="24"/>
          <w:szCs w:val="24"/>
        </w:rPr>
        <w:t xml:space="preserve">, указанными на официальном сайте </w:t>
      </w:r>
      <w:hyperlink r:id="rId10" w:history="1">
        <w:r w:rsidRPr="00D41464">
          <w:rPr>
            <w:rStyle w:val="a6"/>
            <w:sz w:val="24"/>
          </w:rPr>
          <w:t>https://artek.org/</w:t>
        </w:r>
      </w:hyperlink>
      <w:r w:rsidRPr="00D41464">
        <w:rPr>
          <w:rFonts w:eastAsia="Times New Roman"/>
          <w:color w:val="000000"/>
          <w:sz w:val="24"/>
          <w:szCs w:val="24"/>
        </w:rPr>
        <w:t xml:space="preserve"> </w:t>
      </w:r>
      <w:r w:rsidRPr="00D41464">
        <w:rPr>
          <w:rFonts w:eastAsia="Times New Roman"/>
          <w:sz w:val="24"/>
          <w:szCs w:val="24"/>
        </w:rPr>
        <w:t>в разделе «Информация для родителей»</w:t>
      </w:r>
      <w:r w:rsidRPr="00D41464">
        <w:rPr>
          <w:rFonts w:eastAsia="Times New Roman"/>
          <w:color w:val="000000"/>
          <w:sz w:val="24"/>
          <w:szCs w:val="24"/>
        </w:rPr>
        <w:t>, для последующего их соблюдения:</w:t>
      </w:r>
    </w:p>
    <w:p w:rsidR="00C1738A" w:rsidRPr="00D41464" w:rsidRDefault="00C1738A" w:rsidP="00E634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 xml:space="preserve">Вкладка «Информация для родителей» (русская версия официального сайта); </w:t>
      </w:r>
    </w:p>
    <w:p w:rsidR="00C1738A" w:rsidRPr="00D41464" w:rsidRDefault="00C1738A" w:rsidP="00E634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  <w:lang w:val="en-US"/>
        </w:rPr>
        <w:t>Tab</w:t>
      </w:r>
      <w:r w:rsidRPr="00D41464">
        <w:rPr>
          <w:rFonts w:eastAsia="Times New Roman"/>
          <w:sz w:val="24"/>
          <w:szCs w:val="24"/>
        </w:rPr>
        <w:t xml:space="preserve"> «</w:t>
      </w:r>
      <w:r w:rsidRPr="00D41464">
        <w:rPr>
          <w:rFonts w:eastAsia="Times New Roman"/>
          <w:sz w:val="24"/>
          <w:szCs w:val="24"/>
          <w:lang w:val="en-US"/>
        </w:rPr>
        <w:t>Voucher</w:t>
      </w:r>
      <w:r w:rsidRPr="00D41464">
        <w:rPr>
          <w:rFonts w:eastAsia="Times New Roman"/>
          <w:sz w:val="24"/>
          <w:szCs w:val="24"/>
        </w:rPr>
        <w:t>» (</w:t>
      </w:r>
      <w:hyperlink r:id="rId11" w:history="1">
        <w:r w:rsidRPr="00D41464">
          <w:rPr>
            <w:rStyle w:val="a6"/>
            <w:rFonts w:eastAsia="Times New Roman"/>
            <w:sz w:val="24"/>
            <w:szCs w:val="24"/>
            <w:lang w:val="en-US"/>
          </w:rPr>
          <w:t>https</w:t>
        </w:r>
        <w:r w:rsidRPr="00D41464">
          <w:rPr>
            <w:rStyle w:val="a6"/>
            <w:rFonts w:eastAsia="Times New Roman"/>
            <w:sz w:val="24"/>
            <w:szCs w:val="24"/>
          </w:rPr>
          <w:t>://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artek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.</w:t>
        </w:r>
        <w:r w:rsidRPr="00D41464">
          <w:rPr>
            <w:rStyle w:val="a6"/>
            <w:rFonts w:eastAsia="Times New Roman"/>
            <w:sz w:val="24"/>
            <w:szCs w:val="24"/>
            <w:lang w:val="en-US"/>
          </w:rPr>
          <w:t>org</w:t>
        </w:r>
        <w:r w:rsidRPr="00D41464">
          <w:rPr>
            <w:rStyle w:val="a6"/>
            <w:rFonts w:eastAsia="Times New Roman"/>
            <w:sz w:val="24"/>
            <w:szCs w:val="24"/>
          </w:rPr>
          <w:t>/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en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/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informaciya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-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dlya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-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roditelyay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/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kak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-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kupit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-</w:t>
        </w:r>
        <w:proofErr w:type="spellStart"/>
        <w:r w:rsidRPr="00D41464">
          <w:rPr>
            <w:rStyle w:val="a6"/>
            <w:rFonts w:eastAsia="Times New Roman"/>
            <w:sz w:val="24"/>
            <w:szCs w:val="24"/>
            <w:lang w:val="en-US"/>
          </w:rPr>
          <w:t>putevku</w:t>
        </w:r>
        <w:proofErr w:type="spellEnd"/>
        <w:r w:rsidRPr="00D41464">
          <w:rPr>
            <w:rStyle w:val="a6"/>
            <w:rFonts w:eastAsia="Times New Roman"/>
            <w:sz w:val="24"/>
            <w:szCs w:val="24"/>
          </w:rPr>
          <w:t>/</w:t>
        </w:r>
      </w:hyperlink>
      <w:r w:rsidR="00653E17" w:rsidRPr="00D41464">
        <w:rPr>
          <w:rFonts w:eastAsia="Times New Roman"/>
          <w:sz w:val="24"/>
          <w:szCs w:val="24"/>
        </w:rPr>
        <w:t xml:space="preserve"> (</w:t>
      </w:r>
      <w:r w:rsidRPr="00D41464">
        <w:rPr>
          <w:rFonts w:eastAsia="Times New Roman"/>
          <w:sz w:val="24"/>
          <w:szCs w:val="24"/>
        </w:rPr>
        <w:t>английская версия официального сайта).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Ограничения по участию в Конкурсе:</w:t>
      </w:r>
    </w:p>
    <w:p w:rsidR="00C1738A" w:rsidRPr="00D41464" w:rsidRDefault="00242EBF" w:rsidP="00E63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У</w:t>
      </w:r>
      <w:r w:rsidR="00C1738A" w:rsidRPr="00D41464">
        <w:rPr>
          <w:rFonts w:eastAsia="Times New Roman"/>
          <w:sz w:val="24"/>
          <w:szCs w:val="24"/>
        </w:rPr>
        <w:t xml:space="preserve">частник может зарегистрироваться на официальном </w:t>
      </w:r>
      <w:r w:rsidR="00C1738A" w:rsidRPr="00D41464">
        <w:rPr>
          <w:rFonts w:eastAsia="Times New Roman"/>
          <w:color w:val="000000"/>
          <w:sz w:val="24"/>
          <w:szCs w:val="24"/>
        </w:rPr>
        <w:t xml:space="preserve">онлайн-портале Конкурса (АИС «Путевка») </w:t>
      </w:r>
      <w:r w:rsidR="00C1738A" w:rsidRPr="00D41464">
        <w:rPr>
          <w:rFonts w:eastAsia="Times New Roman"/>
          <w:sz w:val="24"/>
          <w:szCs w:val="24"/>
        </w:rPr>
        <w:t>только один раз. В случае фиксированного факта повторной регистрации, Оргкомитет вправе отказать участнику в регистрации и не допустить его к дальнейшим этапам Конкурс</w:t>
      </w:r>
      <w:r w:rsidRPr="00D41464">
        <w:rPr>
          <w:rFonts w:eastAsia="Times New Roman"/>
          <w:sz w:val="24"/>
          <w:szCs w:val="24"/>
        </w:rPr>
        <w:t>а;</w:t>
      </w:r>
    </w:p>
    <w:p w:rsidR="00C1738A" w:rsidRPr="00D41464" w:rsidRDefault="00242EBF" w:rsidP="00E63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з</w:t>
      </w:r>
      <w:r w:rsidR="00C1738A" w:rsidRPr="00D41464">
        <w:rPr>
          <w:rFonts w:eastAsia="Times New Roman"/>
          <w:sz w:val="24"/>
          <w:szCs w:val="24"/>
        </w:rPr>
        <w:t xml:space="preserve">ачисление победителей Конкурса в МДЦ «Артек» регламентировано зачислением детей на образовательную программу МДЦ «Артек» в соответствии с требованиями к оформлению медицинских документов: </w:t>
      </w:r>
      <w:r w:rsidR="00C1738A" w:rsidRPr="00D41464">
        <w:rPr>
          <w:rFonts w:eastAsia="Times New Roman"/>
          <w:color w:val="5B9BD5"/>
          <w:sz w:val="24"/>
          <w:szCs w:val="24"/>
          <w:u w:val="single"/>
        </w:rPr>
        <w:t>информация</w:t>
      </w:r>
      <w:r w:rsidR="00C1738A" w:rsidRPr="00D41464">
        <w:rPr>
          <w:rFonts w:eastAsia="Times New Roman"/>
          <w:sz w:val="24"/>
          <w:szCs w:val="24"/>
          <w:u w:val="single"/>
        </w:rPr>
        <w:t xml:space="preserve"> </w:t>
      </w:r>
      <w:r w:rsidR="00C1738A" w:rsidRPr="00D41464">
        <w:rPr>
          <w:rFonts w:eastAsia="Times New Roman"/>
          <w:color w:val="5B9BD5"/>
          <w:sz w:val="24"/>
          <w:szCs w:val="24"/>
          <w:u w:val="single"/>
        </w:rPr>
        <w:t>о медицинских противопоказаниях для направления в МДЦ «Артек»</w:t>
      </w:r>
      <w:r w:rsidR="00C1738A" w:rsidRPr="00D41464">
        <w:rPr>
          <w:rFonts w:eastAsia="Times New Roman"/>
          <w:sz w:val="24"/>
          <w:szCs w:val="24"/>
        </w:rPr>
        <w:t xml:space="preserve">. </w:t>
      </w:r>
      <w:r w:rsidR="00C1738A" w:rsidRPr="00D41464">
        <w:rPr>
          <w:color w:val="000000"/>
          <w:sz w:val="24"/>
          <w:szCs w:val="24"/>
        </w:rPr>
        <w:t xml:space="preserve">Вопросы, связанные с медицинскими противопоказаниями </w:t>
      </w:r>
      <w:r w:rsidR="00C1738A" w:rsidRPr="00D41464">
        <w:rPr>
          <w:rFonts w:eastAsia="Times New Roman"/>
          <w:sz w:val="24"/>
          <w:szCs w:val="24"/>
          <w:lang w:eastAsia="ru-RU"/>
        </w:rPr>
        <w:t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Оргкомитет Конкурса не несет ответственность за некорректно введенные данные. Если участник вводит некорректные данные, Оргкомитет вправе отказать Участнику в регистрации и не допустить его к дальнейшим этапам Конкурса.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color w:val="000000"/>
          <w:sz w:val="24"/>
          <w:szCs w:val="24"/>
        </w:rPr>
        <w:t>Заявитель не имеет права оказывать какое-либо воздействие на представителей конкурсной комиссии, на результаты Конкурса и процедуру его проведения.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sz w:val="24"/>
          <w:szCs w:val="24"/>
        </w:rPr>
        <w:t>В случае нарушения правил проведения Конкурса участником, Организатор может отказать ему в дальнейшем участии в Конкурсе.</w:t>
      </w:r>
    </w:p>
    <w:p w:rsidR="00C1738A" w:rsidRPr="00E63452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E63452">
        <w:rPr>
          <w:rFonts w:ascii="Times New Roman" w:hAnsi="Times New Roman"/>
          <w:b/>
          <w:sz w:val="24"/>
          <w:szCs w:val="24"/>
        </w:rPr>
        <w:t>Порядок регистрации и участия в Конкурсе</w:t>
      </w:r>
    </w:p>
    <w:p w:rsidR="00C1738A" w:rsidRPr="002B5F33" w:rsidRDefault="002B5F33" w:rsidP="002B5F3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2B5F33">
        <w:rPr>
          <w:rFonts w:eastAsia="Times New Roman"/>
          <w:sz w:val="24"/>
          <w:szCs w:val="24"/>
        </w:rPr>
        <w:t>Для участия в Конкурсе необходимо зарегистрироваться на официальном онлайн</w:t>
      </w:r>
      <w:r>
        <w:rPr>
          <w:rFonts w:eastAsia="Times New Roman"/>
          <w:sz w:val="24"/>
          <w:szCs w:val="24"/>
        </w:rPr>
        <w:t>-</w:t>
      </w:r>
      <w:r w:rsidRPr="002B5F33">
        <w:rPr>
          <w:rFonts w:eastAsia="Times New Roman"/>
          <w:sz w:val="24"/>
          <w:szCs w:val="24"/>
        </w:rPr>
        <w:t xml:space="preserve">портале Конкурса АИС «Путевка» и ввести всю необходимую информацию об Участнике Конкурса, оформить и загрузить пакет документов в формате </w:t>
      </w:r>
      <w:proofErr w:type="spellStart"/>
      <w:r w:rsidRPr="002B5F33">
        <w:rPr>
          <w:rFonts w:eastAsia="Times New Roman"/>
          <w:b/>
          <w:sz w:val="24"/>
          <w:szCs w:val="24"/>
        </w:rPr>
        <w:t>jpg</w:t>
      </w:r>
      <w:proofErr w:type="spellEnd"/>
      <w:r w:rsidRPr="002B5F33">
        <w:rPr>
          <w:rFonts w:eastAsia="Times New Roman"/>
          <w:sz w:val="24"/>
          <w:szCs w:val="24"/>
        </w:rPr>
        <w:t xml:space="preserve"> или </w:t>
      </w:r>
      <w:proofErr w:type="spellStart"/>
      <w:r w:rsidRPr="002B5F33">
        <w:rPr>
          <w:rFonts w:eastAsia="Times New Roman"/>
          <w:b/>
          <w:sz w:val="24"/>
          <w:szCs w:val="24"/>
        </w:rPr>
        <w:t>pdf</w:t>
      </w:r>
      <w:proofErr w:type="spellEnd"/>
      <w:r w:rsidRPr="002B5F33">
        <w:rPr>
          <w:rFonts w:eastAsia="Times New Roman"/>
          <w:sz w:val="24"/>
          <w:szCs w:val="24"/>
        </w:rPr>
        <w:t>, согласие на обработку персональных данных, заполненное родителем (зак</w:t>
      </w:r>
      <w:r>
        <w:rPr>
          <w:rFonts w:eastAsia="Times New Roman"/>
          <w:sz w:val="24"/>
          <w:szCs w:val="24"/>
        </w:rPr>
        <w:t>онным представителем) Участника</w:t>
      </w:r>
      <w:r w:rsidR="00C1738A" w:rsidRPr="002B5F33">
        <w:rPr>
          <w:rFonts w:eastAsia="Times New Roman"/>
          <w:sz w:val="24"/>
          <w:szCs w:val="24"/>
        </w:rPr>
        <w:t>:</w:t>
      </w:r>
    </w:p>
    <w:p w:rsidR="00C1738A" w:rsidRPr="00D41464" w:rsidRDefault="00C1738A" w:rsidP="00E63452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t>согласие на обработку персональных данных, заполненное</w:t>
      </w:r>
      <w:r w:rsidR="007839F4" w:rsidRPr="00D41464">
        <w:rPr>
          <w:rFonts w:eastAsia="Times New Roman"/>
          <w:sz w:val="24"/>
          <w:szCs w:val="24"/>
        </w:rPr>
        <w:t xml:space="preserve"> родителем</w:t>
      </w:r>
      <w:r w:rsidRPr="00D41464">
        <w:rPr>
          <w:rFonts w:eastAsia="Times New Roman"/>
          <w:sz w:val="24"/>
          <w:szCs w:val="24"/>
        </w:rPr>
        <w:t xml:space="preserve"> </w:t>
      </w:r>
      <w:r w:rsidR="007839F4" w:rsidRPr="00D41464">
        <w:rPr>
          <w:rFonts w:eastAsia="Times New Roman"/>
          <w:sz w:val="24"/>
          <w:szCs w:val="24"/>
        </w:rPr>
        <w:t>(</w:t>
      </w:r>
      <w:r w:rsidRPr="00D41464">
        <w:rPr>
          <w:rFonts w:eastAsia="Times New Roman"/>
          <w:sz w:val="24"/>
          <w:szCs w:val="24"/>
        </w:rPr>
        <w:t>законным представителем</w:t>
      </w:r>
      <w:r w:rsidR="007839F4" w:rsidRPr="00D41464">
        <w:rPr>
          <w:rFonts w:eastAsia="Times New Roman"/>
          <w:sz w:val="24"/>
          <w:szCs w:val="24"/>
        </w:rPr>
        <w:t>)</w:t>
      </w:r>
      <w:r w:rsidR="004E1F89" w:rsidRPr="00D41464">
        <w:rPr>
          <w:rFonts w:eastAsia="Times New Roman"/>
          <w:sz w:val="24"/>
          <w:szCs w:val="24"/>
        </w:rPr>
        <w:t xml:space="preserve"> Участника (п</w:t>
      </w:r>
      <w:r w:rsidRPr="00D41464">
        <w:rPr>
          <w:rFonts w:eastAsia="Times New Roman"/>
          <w:sz w:val="24"/>
          <w:szCs w:val="24"/>
        </w:rPr>
        <w:t xml:space="preserve">риложение </w:t>
      </w:r>
      <w:r w:rsidR="00A778E6">
        <w:rPr>
          <w:rFonts w:eastAsia="Times New Roman"/>
          <w:sz w:val="24"/>
          <w:szCs w:val="24"/>
        </w:rPr>
        <w:t>2</w:t>
      </w:r>
      <w:r w:rsidRPr="00D41464">
        <w:rPr>
          <w:rFonts w:eastAsia="Times New Roman"/>
          <w:sz w:val="24"/>
          <w:szCs w:val="24"/>
        </w:rPr>
        <w:t>);</w:t>
      </w:r>
    </w:p>
    <w:p w:rsidR="00C1738A" w:rsidRPr="00D41464" w:rsidRDefault="00C1738A" w:rsidP="00E63452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sz w:val="24"/>
          <w:szCs w:val="24"/>
        </w:rPr>
        <w:t>скан-копия документа, подтверждающего личность участника (</w:t>
      </w:r>
      <w:r w:rsidRPr="00D41464">
        <w:rPr>
          <w:rFonts w:ascii="Times New Roman" w:hAnsi="Times New Roman"/>
          <w:sz w:val="24"/>
          <w:szCs w:val="24"/>
        </w:rPr>
        <w:t>паспорт, ID-карта Участника);</w:t>
      </w:r>
    </w:p>
    <w:p w:rsidR="00C1738A" w:rsidRPr="00D41464" w:rsidRDefault="004E1F89" w:rsidP="00E63452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скан-копия</w:t>
      </w:r>
      <w:r w:rsidR="00C1738A" w:rsidRPr="00D41464">
        <w:rPr>
          <w:rFonts w:ascii="Times New Roman" w:hAnsi="Times New Roman"/>
          <w:sz w:val="24"/>
          <w:szCs w:val="24"/>
        </w:rPr>
        <w:t xml:space="preserve"> документа, подтверждающего обучение в образовательно</w:t>
      </w:r>
      <w:r w:rsidR="007839F4" w:rsidRPr="00D41464">
        <w:rPr>
          <w:rFonts w:ascii="Times New Roman" w:hAnsi="Times New Roman"/>
          <w:sz w:val="24"/>
          <w:szCs w:val="24"/>
        </w:rPr>
        <w:t>й</w:t>
      </w:r>
      <w:r w:rsidR="00C1738A" w:rsidRPr="00D41464">
        <w:rPr>
          <w:rFonts w:ascii="Times New Roman" w:hAnsi="Times New Roman"/>
          <w:sz w:val="24"/>
          <w:szCs w:val="24"/>
        </w:rPr>
        <w:t xml:space="preserve"> </w:t>
      </w:r>
      <w:r w:rsidR="007839F4" w:rsidRPr="00D41464">
        <w:rPr>
          <w:rFonts w:ascii="Times New Roman" w:hAnsi="Times New Roman"/>
          <w:sz w:val="24"/>
          <w:szCs w:val="24"/>
        </w:rPr>
        <w:t>организации</w:t>
      </w:r>
      <w:r w:rsidR="00C1738A" w:rsidRPr="00D41464">
        <w:rPr>
          <w:rFonts w:ascii="Times New Roman" w:hAnsi="Times New Roman"/>
          <w:sz w:val="24"/>
          <w:szCs w:val="24"/>
        </w:rPr>
        <w:t xml:space="preserve"> в соответствии с п. 3.2. настоящего Положения и проживание (на период учебы или иное) на территории РФ.</w:t>
      </w:r>
    </w:p>
    <w:p w:rsidR="00C1738A" w:rsidRPr="00D41464" w:rsidRDefault="00C1738A" w:rsidP="00E63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  <w:lang w:eastAsia="ru-RU"/>
        </w:rPr>
        <w:t>Конкурсанты, не прошедшие регистрацию в АИС «Путевка» в установленные сроки, к участию в Конкурсе не допускаются.</w:t>
      </w:r>
    </w:p>
    <w:p w:rsidR="009F2DE1" w:rsidRPr="009F2DE1" w:rsidRDefault="00C1738A" w:rsidP="009F2D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D41464">
        <w:rPr>
          <w:rFonts w:eastAsia="Times New Roman"/>
          <w:sz w:val="24"/>
          <w:szCs w:val="24"/>
        </w:rPr>
        <w:lastRenderedPageBreak/>
        <w:t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Организатором без объяснения причин отказа.</w:t>
      </w: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Регламент проведения Конкурса</w:t>
      </w:r>
    </w:p>
    <w:p w:rsidR="00575015" w:rsidRPr="004975E3" w:rsidRDefault="00575015" w:rsidP="00A77A03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eastAsia="Times New Roman"/>
          <w:sz w:val="24"/>
          <w:szCs w:val="27"/>
          <w:lang w:eastAsia="ru-RU"/>
        </w:rPr>
      </w:pPr>
      <w:r w:rsidRPr="004975E3">
        <w:rPr>
          <w:rFonts w:ascii="Times New Roman" w:eastAsia="Times New Roman" w:hAnsi="Times New Roman"/>
          <w:sz w:val="24"/>
          <w:szCs w:val="24"/>
        </w:rPr>
        <w:t xml:space="preserve">Конкурс состоит из двух этапов: </w:t>
      </w:r>
      <w:r w:rsidR="00747DDA" w:rsidRPr="004975E3">
        <w:rPr>
          <w:rFonts w:ascii="Times New Roman" w:eastAsia="Times New Roman" w:hAnsi="Times New Roman"/>
          <w:sz w:val="24"/>
          <w:szCs w:val="24"/>
        </w:rPr>
        <w:t>заочный и очный</w:t>
      </w:r>
      <w:r w:rsidRPr="004975E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C1738A" w:rsidRPr="004975E3" w:rsidRDefault="00747DDA" w:rsidP="009F2DE1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b/>
          <w:sz w:val="24"/>
          <w:szCs w:val="24"/>
        </w:rPr>
        <w:t>На п</w:t>
      </w:r>
      <w:r w:rsidR="00C1738A" w:rsidRPr="004975E3">
        <w:rPr>
          <w:rFonts w:ascii="Times New Roman" w:hAnsi="Times New Roman"/>
          <w:b/>
          <w:sz w:val="24"/>
          <w:szCs w:val="24"/>
        </w:rPr>
        <w:t>ерв</w:t>
      </w:r>
      <w:r w:rsidRPr="004975E3">
        <w:rPr>
          <w:rFonts w:ascii="Times New Roman" w:hAnsi="Times New Roman"/>
          <w:b/>
          <w:sz w:val="24"/>
          <w:szCs w:val="24"/>
        </w:rPr>
        <w:t>ом</w:t>
      </w:r>
      <w:r w:rsidR="00C1738A" w:rsidRPr="004975E3">
        <w:rPr>
          <w:rFonts w:ascii="Times New Roman" w:hAnsi="Times New Roman"/>
          <w:b/>
          <w:sz w:val="24"/>
          <w:szCs w:val="24"/>
        </w:rPr>
        <w:t xml:space="preserve"> этап</w:t>
      </w:r>
      <w:r w:rsidRPr="004975E3">
        <w:rPr>
          <w:rFonts w:ascii="Times New Roman" w:hAnsi="Times New Roman"/>
          <w:b/>
          <w:sz w:val="24"/>
          <w:szCs w:val="24"/>
        </w:rPr>
        <w:t>е</w:t>
      </w:r>
      <w:r w:rsidR="00C1738A" w:rsidRPr="004975E3">
        <w:rPr>
          <w:rFonts w:ascii="Times New Roman" w:hAnsi="Times New Roman"/>
          <w:b/>
          <w:sz w:val="24"/>
          <w:szCs w:val="24"/>
        </w:rPr>
        <w:t xml:space="preserve"> Конкурса (</w:t>
      </w:r>
      <w:r w:rsidRPr="004975E3">
        <w:rPr>
          <w:rFonts w:ascii="Times New Roman" w:hAnsi="Times New Roman"/>
          <w:b/>
          <w:sz w:val="24"/>
          <w:szCs w:val="24"/>
        </w:rPr>
        <w:t>заочном</w:t>
      </w:r>
      <w:r w:rsidR="00C1738A" w:rsidRPr="004975E3">
        <w:rPr>
          <w:rFonts w:ascii="Times New Roman" w:hAnsi="Times New Roman"/>
          <w:b/>
          <w:sz w:val="24"/>
          <w:szCs w:val="24"/>
        </w:rPr>
        <w:t>)</w:t>
      </w:r>
      <w:r w:rsidR="00C1738A" w:rsidRPr="004975E3">
        <w:rPr>
          <w:rFonts w:ascii="Times New Roman" w:hAnsi="Times New Roman"/>
          <w:sz w:val="24"/>
          <w:szCs w:val="24"/>
        </w:rPr>
        <w:t xml:space="preserve"> </w:t>
      </w:r>
      <w:r w:rsidRPr="004975E3">
        <w:rPr>
          <w:rFonts w:ascii="Times New Roman" w:hAnsi="Times New Roman"/>
          <w:sz w:val="24"/>
          <w:szCs w:val="24"/>
        </w:rPr>
        <w:t>школьники, желающие стать участниками,</w:t>
      </w:r>
      <w:r w:rsidR="00036419" w:rsidRPr="004975E3">
        <w:rPr>
          <w:rFonts w:ascii="Times New Roman" w:hAnsi="Times New Roman"/>
          <w:sz w:val="24"/>
          <w:szCs w:val="24"/>
        </w:rPr>
        <w:t xml:space="preserve"> готовят индивидуальные проекты, предметом которых станет добровольческая инициатива</w:t>
      </w:r>
      <w:r w:rsidRPr="004975E3">
        <w:rPr>
          <w:rFonts w:ascii="Times New Roman" w:hAnsi="Times New Roman"/>
          <w:sz w:val="24"/>
          <w:szCs w:val="24"/>
        </w:rPr>
        <w:t xml:space="preserve"> (создание новой акции, движения,</w:t>
      </w:r>
      <w:r w:rsidR="00250A4F" w:rsidRPr="004975E3">
        <w:rPr>
          <w:rFonts w:ascii="Times New Roman" w:hAnsi="Times New Roman"/>
          <w:sz w:val="24"/>
          <w:szCs w:val="24"/>
        </w:rPr>
        <w:t xml:space="preserve"> серии событий)</w:t>
      </w:r>
      <w:r w:rsidR="00036419" w:rsidRPr="004975E3">
        <w:rPr>
          <w:rFonts w:ascii="Times New Roman" w:hAnsi="Times New Roman"/>
          <w:sz w:val="24"/>
          <w:szCs w:val="24"/>
        </w:rPr>
        <w:t xml:space="preserve">, соотносимая с </w:t>
      </w:r>
      <w:r w:rsidR="009D2C81" w:rsidRPr="004975E3">
        <w:rPr>
          <w:rFonts w:ascii="Times New Roman" w:hAnsi="Times New Roman"/>
          <w:sz w:val="24"/>
          <w:szCs w:val="24"/>
        </w:rPr>
        <w:t>одн</w:t>
      </w:r>
      <w:r w:rsidR="0032481B">
        <w:rPr>
          <w:rFonts w:ascii="Times New Roman" w:hAnsi="Times New Roman"/>
          <w:sz w:val="24"/>
          <w:szCs w:val="24"/>
        </w:rPr>
        <w:t>им из</w:t>
      </w:r>
      <w:r w:rsidR="00064A59">
        <w:rPr>
          <w:rFonts w:ascii="Times New Roman" w:hAnsi="Times New Roman"/>
          <w:sz w:val="24"/>
          <w:szCs w:val="24"/>
        </w:rPr>
        <w:t xml:space="preserve"> 4</w:t>
      </w:r>
      <w:r w:rsidR="0032481B">
        <w:rPr>
          <w:rFonts w:ascii="Times New Roman" w:hAnsi="Times New Roman"/>
          <w:sz w:val="24"/>
          <w:szCs w:val="24"/>
        </w:rPr>
        <w:t xml:space="preserve"> </w:t>
      </w:r>
      <w:r w:rsidR="00064A59">
        <w:rPr>
          <w:rFonts w:ascii="Times New Roman" w:hAnsi="Times New Roman"/>
          <w:sz w:val="24"/>
          <w:szCs w:val="24"/>
        </w:rPr>
        <w:t>векторов бережливого развития</w:t>
      </w:r>
      <w:r w:rsidR="0032481B">
        <w:rPr>
          <w:rFonts w:ascii="Times New Roman" w:hAnsi="Times New Roman"/>
          <w:sz w:val="24"/>
          <w:szCs w:val="24"/>
        </w:rPr>
        <w:t xml:space="preserve">, </w:t>
      </w:r>
      <w:r w:rsidR="00464F7F" w:rsidRPr="004975E3">
        <w:rPr>
          <w:rFonts w:ascii="Times New Roman" w:hAnsi="Times New Roman"/>
          <w:sz w:val="24"/>
          <w:szCs w:val="24"/>
        </w:rPr>
        <w:t>и описания этого проекта в виде</w:t>
      </w:r>
      <w:r w:rsidR="00250A4F" w:rsidRPr="004975E3">
        <w:rPr>
          <w:rFonts w:ascii="Times New Roman" w:hAnsi="Times New Roman"/>
          <w:sz w:val="24"/>
          <w:szCs w:val="24"/>
        </w:rPr>
        <w:t xml:space="preserve"> </w:t>
      </w:r>
      <w:r w:rsidR="00464F7F" w:rsidRPr="004975E3">
        <w:rPr>
          <w:rFonts w:ascii="Times New Roman" w:hAnsi="Times New Roman"/>
          <w:sz w:val="24"/>
          <w:szCs w:val="24"/>
        </w:rPr>
        <w:t>презентации</w:t>
      </w:r>
      <w:r w:rsidR="00DA31D2" w:rsidRPr="004975E3">
        <w:rPr>
          <w:rFonts w:ascii="Times New Roman" w:hAnsi="Times New Roman"/>
          <w:sz w:val="24"/>
          <w:szCs w:val="24"/>
        </w:rPr>
        <w:t xml:space="preserve">. </w:t>
      </w:r>
    </w:p>
    <w:p w:rsidR="009F2DE1" w:rsidRPr="004975E3" w:rsidRDefault="009F2DE1" w:rsidP="00817FA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eastAsia="Times New Roman"/>
          <w:sz w:val="24"/>
          <w:szCs w:val="24"/>
        </w:rPr>
      </w:pPr>
      <w:r w:rsidRPr="002E2F05">
        <w:rPr>
          <w:rFonts w:eastAsia="Times New Roman"/>
          <w:sz w:val="24"/>
          <w:szCs w:val="24"/>
        </w:rPr>
        <w:t>Прием конкурсных работ</w:t>
      </w:r>
      <w:r w:rsidR="00F11A71" w:rsidRPr="002E2F05">
        <w:rPr>
          <w:rFonts w:eastAsia="Times New Roman"/>
          <w:sz w:val="24"/>
          <w:szCs w:val="24"/>
        </w:rPr>
        <w:t xml:space="preserve"> </w:t>
      </w:r>
      <w:r w:rsidR="00A778E6" w:rsidRPr="002E2F05">
        <w:rPr>
          <w:rFonts w:eastAsia="Times New Roman"/>
          <w:sz w:val="24"/>
          <w:szCs w:val="24"/>
        </w:rPr>
        <w:t>и заявочной формы (</w:t>
      </w:r>
      <w:r w:rsidR="00F11A71" w:rsidRPr="002E2F05">
        <w:rPr>
          <w:rFonts w:eastAsia="Times New Roman"/>
          <w:sz w:val="24"/>
          <w:szCs w:val="24"/>
        </w:rPr>
        <w:t>П</w:t>
      </w:r>
      <w:r w:rsidR="00A778E6" w:rsidRPr="002E2F05">
        <w:rPr>
          <w:rFonts w:eastAsia="Times New Roman"/>
          <w:sz w:val="24"/>
          <w:szCs w:val="24"/>
        </w:rPr>
        <w:t xml:space="preserve">риложение </w:t>
      </w:r>
      <w:r w:rsidR="002E2F05" w:rsidRPr="002E2F05">
        <w:rPr>
          <w:rFonts w:eastAsia="Times New Roman"/>
          <w:sz w:val="24"/>
          <w:szCs w:val="24"/>
        </w:rPr>
        <w:t>1</w:t>
      </w:r>
      <w:r w:rsidR="00A778E6" w:rsidRPr="002E2F05">
        <w:rPr>
          <w:rFonts w:eastAsia="Times New Roman"/>
          <w:sz w:val="24"/>
          <w:szCs w:val="24"/>
        </w:rPr>
        <w:t>)</w:t>
      </w:r>
      <w:r w:rsidRPr="002E2F05">
        <w:rPr>
          <w:rFonts w:eastAsia="Times New Roman"/>
          <w:sz w:val="24"/>
          <w:szCs w:val="24"/>
        </w:rPr>
        <w:t xml:space="preserve"> осуществляется на</w:t>
      </w:r>
      <w:r w:rsidRPr="004975E3">
        <w:rPr>
          <w:rFonts w:eastAsia="Times New Roman"/>
          <w:sz w:val="24"/>
          <w:szCs w:val="24"/>
        </w:rPr>
        <w:t xml:space="preserve"> электронную почту</w:t>
      </w:r>
      <w:r w:rsidR="00817FA3" w:rsidRPr="004975E3"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E85301" w:rsidRPr="00147265">
        <w:fldChar w:fldCharType="begin"/>
      </w:r>
      <w:r w:rsidR="00E85301" w:rsidRPr="00147265">
        <w:instrText xml:space="preserve"> HYPERLINK "mailto:ambassador@artek.org" </w:instrText>
      </w:r>
      <w:r w:rsidR="00E85301" w:rsidRPr="00147265">
        <w:fldChar w:fldCharType="separate"/>
      </w:r>
      <w:r w:rsidR="00C24DA5" w:rsidRPr="00147265">
        <w:rPr>
          <w:rStyle w:val="a6"/>
          <w:rFonts w:eastAsia="Times New Roman"/>
          <w:sz w:val="24"/>
          <w:szCs w:val="24"/>
          <w:lang w:val="en-US"/>
        </w:rPr>
        <w:t>ambassador</w:t>
      </w:r>
      <w:r w:rsidR="00C24DA5" w:rsidRPr="00147265">
        <w:rPr>
          <w:rStyle w:val="a6"/>
          <w:rFonts w:eastAsia="Times New Roman"/>
          <w:sz w:val="24"/>
          <w:szCs w:val="24"/>
        </w:rPr>
        <w:t>@</w:t>
      </w:r>
      <w:proofErr w:type="spellStart"/>
      <w:r w:rsidR="00C24DA5" w:rsidRPr="00147265">
        <w:rPr>
          <w:rStyle w:val="a6"/>
          <w:rFonts w:eastAsia="Times New Roman"/>
          <w:sz w:val="24"/>
          <w:szCs w:val="24"/>
          <w:lang w:val="en-US"/>
        </w:rPr>
        <w:t>artek</w:t>
      </w:r>
      <w:proofErr w:type="spellEnd"/>
      <w:r w:rsidR="00C24DA5" w:rsidRPr="00147265">
        <w:rPr>
          <w:rStyle w:val="a6"/>
          <w:rFonts w:eastAsia="Times New Roman"/>
          <w:sz w:val="24"/>
          <w:szCs w:val="24"/>
        </w:rPr>
        <w:t>.</w:t>
      </w:r>
      <w:r w:rsidR="00C24DA5" w:rsidRPr="00147265">
        <w:rPr>
          <w:rStyle w:val="a6"/>
          <w:rFonts w:eastAsia="Times New Roman"/>
          <w:sz w:val="24"/>
          <w:szCs w:val="24"/>
          <w:lang w:val="en-US"/>
        </w:rPr>
        <w:t>org</w:t>
      </w:r>
      <w:r w:rsidR="00E85301" w:rsidRPr="00147265">
        <w:rPr>
          <w:rStyle w:val="a6"/>
          <w:rFonts w:eastAsia="Times New Roman"/>
          <w:sz w:val="24"/>
          <w:szCs w:val="24"/>
          <w:lang w:val="en-US"/>
        </w:rPr>
        <w:fldChar w:fldCharType="end"/>
      </w:r>
      <w:r w:rsidR="00817FA3" w:rsidRPr="00147265">
        <w:rPr>
          <w:rFonts w:eastAsia="Times New Roman"/>
          <w:sz w:val="24"/>
          <w:szCs w:val="24"/>
        </w:rPr>
        <w:t>.</w:t>
      </w:r>
    </w:p>
    <w:p w:rsidR="00AE7605" w:rsidRPr="004975E3" w:rsidRDefault="00AE7605" w:rsidP="009F2DE1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sz w:val="24"/>
          <w:szCs w:val="24"/>
        </w:rPr>
        <w:t xml:space="preserve">Для проведения конкурсного отбора проводится экспертиза и оценка работ </w:t>
      </w:r>
      <w:r w:rsidR="009F2DE1" w:rsidRPr="004975E3">
        <w:rPr>
          <w:rFonts w:ascii="Times New Roman" w:hAnsi="Times New Roman"/>
          <w:sz w:val="24"/>
          <w:szCs w:val="24"/>
        </w:rPr>
        <w:t>комиссией, в состав которой входят эксперты в области и сотрудники МДЦ «Артек»</w:t>
      </w:r>
      <w:r w:rsidRPr="004975E3">
        <w:rPr>
          <w:rFonts w:ascii="Times New Roman" w:hAnsi="Times New Roman"/>
          <w:sz w:val="24"/>
          <w:szCs w:val="24"/>
        </w:rPr>
        <w:t>.</w:t>
      </w:r>
    </w:p>
    <w:p w:rsidR="00C1738A" w:rsidRPr="004975E3" w:rsidRDefault="00EA51DA" w:rsidP="009F2DE1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sz w:val="24"/>
          <w:szCs w:val="24"/>
        </w:rPr>
        <w:t>Задания выполняются индивидуально</w:t>
      </w:r>
      <w:r w:rsidR="00BD796C" w:rsidRPr="004975E3">
        <w:rPr>
          <w:rFonts w:ascii="Times New Roman" w:hAnsi="Times New Roman"/>
          <w:sz w:val="24"/>
          <w:szCs w:val="24"/>
        </w:rPr>
        <w:t xml:space="preserve">. </w:t>
      </w:r>
      <w:r w:rsidR="009F2DE1" w:rsidRPr="004975E3">
        <w:rPr>
          <w:rFonts w:ascii="Times New Roman" w:hAnsi="Times New Roman"/>
          <w:sz w:val="24"/>
          <w:szCs w:val="24"/>
        </w:rPr>
        <w:t>Все участники Конкурса награждаются именным</w:t>
      </w:r>
      <w:r w:rsidR="00A77A03" w:rsidRPr="004975E3">
        <w:rPr>
          <w:rFonts w:ascii="Times New Roman" w:hAnsi="Times New Roman"/>
          <w:sz w:val="24"/>
          <w:szCs w:val="24"/>
        </w:rPr>
        <w:t xml:space="preserve">и дипломами, победители </w:t>
      </w:r>
      <w:r w:rsidR="009F2DE1" w:rsidRPr="004975E3">
        <w:rPr>
          <w:rFonts w:ascii="Times New Roman" w:hAnsi="Times New Roman"/>
          <w:sz w:val="24"/>
          <w:szCs w:val="24"/>
        </w:rPr>
        <w:t xml:space="preserve">будут награждены </w:t>
      </w:r>
      <w:r w:rsidR="00AE7605" w:rsidRPr="004975E3">
        <w:rPr>
          <w:rFonts w:ascii="Times New Roman" w:hAnsi="Times New Roman"/>
          <w:sz w:val="24"/>
          <w:szCs w:val="24"/>
        </w:rPr>
        <w:t>бесплатной путевкой в МДЦ «Артек»</w:t>
      </w:r>
      <w:r w:rsidR="00250A4F" w:rsidRPr="004975E3">
        <w:rPr>
          <w:rFonts w:ascii="Times New Roman" w:hAnsi="Times New Roman"/>
          <w:sz w:val="24"/>
          <w:szCs w:val="24"/>
        </w:rPr>
        <w:t xml:space="preserve"> для участия в финале Конкурса</w:t>
      </w:r>
      <w:r w:rsidR="00AE7605" w:rsidRPr="004975E3">
        <w:rPr>
          <w:rFonts w:ascii="Times New Roman" w:hAnsi="Times New Roman"/>
          <w:sz w:val="24"/>
          <w:szCs w:val="24"/>
        </w:rPr>
        <w:t>.</w:t>
      </w:r>
    </w:p>
    <w:p w:rsidR="00AE7605" w:rsidRPr="004975E3" w:rsidRDefault="00AE7605" w:rsidP="00E63452">
      <w:pPr>
        <w:pStyle w:val="a4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sz w:val="24"/>
          <w:szCs w:val="24"/>
        </w:rPr>
        <w:t xml:space="preserve">Итоги первого этапа Конкурса подводятся после завершения этапа, </w:t>
      </w:r>
      <w:r w:rsidRPr="004975E3">
        <w:rPr>
          <w:rFonts w:ascii="Times New Roman" w:hAnsi="Times New Roman"/>
          <w:sz w:val="24"/>
          <w:szCs w:val="23"/>
          <w:shd w:val="clear" w:color="auto" w:fill="FFFFFF"/>
        </w:rPr>
        <w:t xml:space="preserve">итоговый протокол конкурсного отбора </w:t>
      </w:r>
      <w:r w:rsidRPr="004975E3">
        <w:rPr>
          <w:rFonts w:ascii="Times New Roman" w:hAnsi="Times New Roman"/>
          <w:sz w:val="24"/>
          <w:szCs w:val="24"/>
        </w:rPr>
        <w:t xml:space="preserve">публикуется на официальном сайте организатора Конкурса МДЦ «Артек» </w:t>
      </w:r>
      <w:hyperlink r:id="rId12" w:history="1">
        <w:r w:rsidRPr="004975E3">
          <w:rPr>
            <w:rStyle w:val="a6"/>
            <w:rFonts w:ascii="Times New Roman" w:hAnsi="Times New Roman"/>
            <w:sz w:val="24"/>
          </w:rPr>
          <w:t>www.artek.org</w:t>
        </w:r>
      </w:hyperlink>
      <w:r w:rsidRPr="004975E3">
        <w:rPr>
          <w:rFonts w:ascii="Times New Roman" w:hAnsi="Times New Roman"/>
          <w:sz w:val="24"/>
          <w:szCs w:val="24"/>
        </w:rPr>
        <w:t>. Резервный список финалистов также подлежит публикации.</w:t>
      </w:r>
    </w:p>
    <w:p w:rsidR="00C1738A" w:rsidRPr="004975E3" w:rsidRDefault="00AE7605" w:rsidP="00E6345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b/>
          <w:sz w:val="24"/>
          <w:szCs w:val="24"/>
        </w:rPr>
        <w:t>Второй</w:t>
      </w:r>
      <w:r w:rsidR="00C1738A" w:rsidRPr="004975E3">
        <w:rPr>
          <w:rFonts w:ascii="Times New Roman" w:hAnsi="Times New Roman"/>
          <w:b/>
          <w:sz w:val="24"/>
          <w:szCs w:val="24"/>
        </w:rPr>
        <w:t xml:space="preserve"> (</w:t>
      </w:r>
      <w:r w:rsidR="00250A4F" w:rsidRPr="004975E3">
        <w:rPr>
          <w:rFonts w:ascii="Times New Roman" w:hAnsi="Times New Roman"/>
          <w:b/>
          <w:sz w:val="24"/>
          <w:szCs w:val="24"/>
        </w:rPr>
        <w:t>очный</w:t>
      </w:r>
      <w:r w:rsidR="00C1738A" w:rsidRPr="004975E3">
        <w:rPr>
          <w:rFonts w:ascii="Times New Roman" w:hAnsi="Times New Roman"/>
          <w:b/>
          <w:sz w:val="24"/>
          <w:szCs w:val="24"/>
        </w:rPr>
        <w:t>) этап Конкурса</w:t>
      </w:r>
      <w:r w:rsidR="00C1738A" w:rsidRPr="004975E3">
        <w:rPr>
          <w:rFonts w:ascii="Times New Roman" w:hAnsi="Times New Roman"/>
          <w:sz w:val="24"/>
          <w:szCs w:val="24"/>
        </w:rPr>
        <w:t xml:space="preserve"> проходит на территории МДЦ «Артек» в рамках </w:t>
      </w:r>
      <w:r w:rsidR="00250A4F" w:rsidRPr="004975E3">
        <w:rPr>
          <w:rFonts w:ascii="Times New Roman" w:hAnsi="Times New Roman"/>
          <w:sz w:val="24"/>
          <w:szCs w:val="24"/>
        </w:rPr>
        <w:t xml:space="preserve">10 </w:t>
      </w:r>
      <w:r w:rsidR="00C1738A" w:rsidRPr="004975E3">
        <w:rPr>
          <w:rFonts w:ascii="Times New Roman" w:hAnsi="Times New Roman"/>
          <w:sz w:val="24"/>
          <w:szCs w:val="24"/>
        </w:rPr>
        <w:t>профильной смены</w:t>
      </w:r>
      <w:r w:rsidR="00250A4F" w:rsidRPr="004975E3">
        <w:rPr>
          <w:rFonts w:ascii="Times New Roman" w:hAnsi="Times New Roman"/>
          <w:sz w:val="24"/>
          <w:szCs w:val="24"/>
        </w:rPr>
        <w:t xml:space="preserve"> 2022 </w:t>
      </w:r>
      <w:r w:rsidR="00F11A71" w:rsidRPr="004975E3">
        <w:rPr>
          <w:rFonts w:ascii="Times New Roman" w:hAnsi="Times New Roman"/>
          <w:sz w:val="24"/>
          <w:szCs w:val="24"/>
        </w:rPr>
        <w:t>г.</w:t>
      </w:r>
      <w:r w:rsidR="00C1738A" w:rsidRPr="004975E3">
        <w:rPr>
          <w:rFonts w:ascii="Times New Roman" w:hAnsi="Times New Roman"/>
          <w:sz w:val="24"/>
          <w:szCs w:val="24"/>
        </w:rPr>
        <w:t xml:space="preserve"> и включает в себя образовательную программу для финалистов Конкурса</w:t>
      </w:r>
      <w:r w:rsidR="00D91BF5" w:rsidRPr="004975E3">
        <w:rPr>
          <w:rFonts w:ascii="Times New Roman" w:hAnsi="Times New Roman"/>
          <w:sz w:val="24"/>
          <w:szCs w:val="24"/>
        </w:rPr>
        <w:t>.</w:t>
      </w:r>
    </w:p>
    <w:p w:rsidR="00C1738A" w:rsidRPr="004975E3" w:rsidRDefault="00C1738A" w:rsidP="00E6345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sz w:val="24"/>
          <w:szCs w:val="24"/>
        </w:rPr>
        <w:t xml:space="preserve">Для финалистов Конкурса участие в финальном этапе является обязательным, отказаться от участия в финальном этапе возможно только в случае возникновения личных и непредвиденных обстоятельств, подтвержденных документально. Отказ от участия в финальном этапе осуществляется в письменной форме не позднее, чем за 20 рабочих дней до начала </w:t>
      </w:r>
      <w:r w:rsidR="00DF2707" w:rsidRPr="004975E3">
        <w:rPr>
          <w:rFonts w:ascii="Times New Roman" w:hAnsi="Times New Roman"/>
          <w:sz w:val="24"/>
          <w:szCs w:val="24"/>
        </w:rPr>
        <w:t>1</w:t>
      </w:r>
      <w:r w:rsidR="00EA51DA" w:rsidRPr="004975E3">
        <w:rPr>
          <w:rFonts w:ascii="Times New Roman" w:hAnsi="Times New Roman"/>
          <w:sz w:val="24"/>
          <w:szCs w:val="24"/>
        </w:rPr>
        <w:t>0</w:t>
      </w:r>
      <w:r w:rsidR="009F2DE1" w:rsidRPr="004975E3">
        <w:rPr>
          <w:rFonts w:ascii="Times New Roman" w:hAnsi="Times New Roman"/>
          <w:sz w:val="24"/>
          <w:szCs w:val="24"/>
        </w:rPr>
        <w:t xml:space="preserve"> </w:t>
      </w:r>
      <w:r w:rsidRPr="004975E3">
        <w:rPr>
          <w:rFonts w:ascii="Times New Roman" w:hAnsi="Times New Roman"/>
          <w:sz w:val="24"/>
          <w:szCs w:val="24"/>
        </w:rPr>
        <w:t>смены 202</w:t>
      </w:r>
      <w:r w:rsidR="002B4BAA" w:rsidRPr="004975E3">
        <w:rPr>
          <w:rFonts w:ascii="Times New Roman" w:hAnsi="Times New Roman"/>
          <w:sz w:val="24"/>
          <w:szCs w:val="24"/>
        </w:rPr>
        <w:t>2</w:t>
      </w:r>
      <w:r w:rsidRPr="004975E3">
        <w:rPr>
          <w:rFonts w:ascii="Times New Roman" w:hAnsi="Times New Roman"/>
          <w:sz w:val="24"/>
          <w:szCs w:val="24"/>
        </w:rPr>
        <w:t xml:space="preserve"> года.</w:t>
      </w:r>
    </w:p>
    <w:p w:rsidR="00C1738A" w:rsidRPr="00D41464" w:rsidRDefault="00C1738A" w:rsidP="00E63452">
      <w:pPr>
        <w:pStyle w:val="a4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975E3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</w:t>
      </w:r>
      <w:r w:rsidR="00A77A03" w:rsidRPr="004975E3">
        <w:rPr>
          <w:rFonts w:ascii="Times New Roman" w:hAnsi="Times New Roman"/>
          <w:sz w:val="24"/>
          <w:szCs w:val="24"/>
        </w:rPr>
        <w:t xml:space="preserve"> или команд</w:t>
      </w:r>
      <w:r w:rsidRPr="004975E3">
        <w:rPr>
          <w:rFonts w:ascii="Times New Roman" w:hAnsi="Times New Roman"/>
          <w:sz w:val="24"/>
          <w:szCs w:val="24"/>
        </w:rPr>
        <w:t>, право на получение бесплатной путевки передается Участнику,</w:t>
      </w:r>
      <w:r w:rsidRPr="00D41464">
        <w:rPr>
          <w:rFonts w:ascii="Times New Roman" w:hAnsi="Times New Roman"/>
          <w:sz w:val="24"/>
          <w:szCs w:val="24"/>
        </w:rPr>
        <w:t xml:space="preserve"> следующ</w:t>
      </w:r>
      <w:r w:rsidR="00EA51DA">
        <w:rPr>
          <w:rFonts w:ascii="Times New Roman" w:hAnsi="Times New Roman"/>
          <w:sz w:val="24"/>
          <w:szCs w:val="24"/>
        </w:rPr>
        <w:t>его</w:t>
      </w:r>
      <w:r w:rsidRPr="00D41464">
        <w:rPr>
          <w:rFonts w:ascii="Times New Roman" w:hAnsi="Times New Roman"/>
          <w:sz w:val="24"/>
          <w:szCs w:val="24"/>
        </w:rPr>
        <w:t xml:space="preserve"> в ранжированном резервном списке.</w:t>
      </w: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Этапы и сроки проведения Конкурса</w:t>
      </w:r>
    </w:p>
    <w:p w:rsidR="00C1738A" w:rsidRPr="002E2F05" w:rsidRDefault="00C1738A" w:rsidP="00E63452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EA51DA" w:rsidRPr="002E2F05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Регистрация на участие в Конкурсе, выполнение конкурсного задания</w:t>
      </w:r>
      <w:r w:rsidR="00EA51DA"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738A" w:rsidRPr="002E2F05" w:rsidRDefault="00C1738A" w:rsidP="00817FA3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 место проведения – заочно </w:t>
      </w:r>
      <w:r w:rsidR="00EA51DA" w:rsidRPr="002E2F05">
        <w:rPr>
          <w:rFonts w:ascii="Times New Roman" w:eastAsia="Times New Roman" w:hAnsi="Times New Roman"/>
          <w:sz w:val="24"/>
          <w:szCs w:val="24"/>
          <w:lang w:eastAsia="ru-RU"/>
        </w:rPr>
        <w:t>на официальном портале «АИС Путевка»</w:t>
      </w:r>
      <w:r w:rsidR="00817FA3" w:rsidRPr="002E2F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7A03" w:rsidRPr="002E2F05" w:rsidRDefault="00C1738A" w:rsidP="00A7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E2F05">
        <w:rPr>
          <w:rFonts w:eastAsia="Times New Roman"/>
          <w:sz w:val="24"/>
          <w:szCs w:val="24"/>
          <w:lang w:eastAsia="ru-RU"/>
        </w:rPr>
        <w:t xml:space="preserve">Сроки проведения: </w:t>
      </w:r>
    </w:p>
    <w:p w:rsidR="00A77A03" w:rsidRPr="002E2F05" w:rsidRDefault="00992E14" w:rsidP="00A7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E2F05">
        <w:rPr>
          <w:sz w:val="24"/>
          <w:szCs w:val="24"/>
        </w:rPr>
        <w:t>15</w:t>
      </w:r>
      <w:r w:rsidR="00FF027E" w:rsidRPr="002E2F05">
        <w:rPr>
          <w:sz w:val="24"/>
          <w:szCs w:val="24"/>
        </w:rPr>
        <w:t xml:space="preserve"> апрел</w:t>
      </w:r>
      <w:r w:rsidR="00F11A71" w:rsidRPr="002E2F05">
        <w:rPr>
          <w:sz w:val="24"/>
          <w:szCs w:val="24"/>
        </w:rPr>
        <w:t>я</w:t>
      </w:r>
      <w:r w:rsidR="00FF027E" w:rsidRPr="002E2F05">
        <w:rPr>
          <w:sz w:val="24"/>
          <w:szCs w:val="24"/>
        </w:rPr>
        <w:t xml:space="preserve"> 2022 года</w:t>
      </w:r>
      <w:r w:rsidR="00A77A03" w:rsidRPr="002E2F05">
        <w:rPr>
          <w:sz w:val="24"/>
          <w:szCs w:val="24"/>
        </w:rPr>
        <w:t xml:space="preserve"> – старт </w:t>
      </w:r>
      <w:r w:rsidR="00F11A71" w:rsidRPr="002E2F05">
        <w:rPr>
          <w:sz w:val="24"/>
          <w:szCs w:val="24"/>
        </w:rPr>
        <w:t>К</w:t>
      </w:r>
      <w:r w:rsidR="00A77A03" w:rsidRPr="002E2F05">
        <w:rPr>
          <w:sz w:val="24"/>
          <w:szCs w:val="24"/>
        </w:rPr>
        <w:t>онкурса.</w:t>
      </w:r>
    </w:p>
    <w:p w:rsidR="00A77A03" w:rsidRPr="002E2F05" w:rsidRDefault="00A77A03" w:rsidP="00A77A03">
      <w:pPr>
        <w:pStyle w:val="ad"/>
        <w:spacing w:before="0" w:beforeAutospacing="0" w:after="0" w:afterAutospacing="0"/>
        <w:ind w:firstLine="709"/>
        <w:contextualSpacing/>
        <w:jc w:val="both"/>
        <w:rPr>
          <w:rStyle w:val="ae"/>
          <w:b w:val="0"/>
        </w:rPr>
      </w:pPr>
      <w:r w:rsidRPr="002E2F05">
        <w:t xml:space="preserve">до </w:t>
      </w:r>
      <w:r w:rsidR="00FF027E" w:rsidRPr="002E2F05">
        <w:t>15 июня</w:t>
      </w:r>
      <w:r w:rsidRPr="002E2F05">
        <w:t xml:space="preserve"> </w:t>
      </w:r>
      <w:r w:rsidRPr="002E2F05">
        <w:rPr>
          <w:rStyle w:val="ae"/>
          <w:b w:val="0"/>
        </w:rPr>
        <w:t xml:space="preserve">2022 года – </w:t>
      </w:r>
      <w:r w:rsidR="00FF027E" w:rsidRPr="002E2F05">
        <w:rPr>
          <w:rStyle w:val="ae"/>
          <w:b w:val="0"/>
        </w:rPr>
        <w:t xml:space="preserve">регистрация участников в автоматизированной информационной системе «Путевка» (далее – АИС «Путевка»), </w:t>
      </w:r>
      <w:r w:rsidRPr="002E2F05">
        <w:rPr>
          <w:rStyle w:val="ae"/>
          <w:b w:val="0"/>
        </w:rPr>
        <w:t xml:space="preserve">прием заявок и выполненных конкурсных заданий </w:t>
      </w:r>
      <w:r w:rsidR="004975E3" w:rsidRPr="002E2F05">
        <w:rPr>
          <w:rStyle w:val="ae"/>
          <w:b w:val="0"/>
        </w:rPr>
        <w:t>первого</w:t>
      </w:r>
      <w:r w:rsidRPr="002E2F05">
        <w:rPr>
          <w:rStyle w:val="ae"/>
          <w:b w:val="0"/>
        </w:rPr>
        <w:t xml:space="preserve"> этапа (создание </w:t>
      </w:r>
      <w:r w:rsidR="00464F7F" w:rsidRPr="002E2F05">
        <w:rPr>
          <w:rStyle w:val="ae"/>
          <w:b w:val="0"/>
        </w:rPr>
        <w:t>презентации проекта</w:t>
      </w:r>
      <w:r w:rsidRPr="002E2F05">
        <w:rPr>
          <w:rStyle w:val="ae"/>
          <w:b w:val="0"/>
        </w:rPr>
        <w:t>).</w:t>
      </w:r>
    </w:p>
    <w:p w:rsidR="00A77A03" w:rsidRPr="002E2F05" w:rsidRDefault="00A77A03" w:rsidP="00A77A03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6.2. </w:t>
      </w:r>
      <w:r w:rsidRPr="002E2F05">
        <w:rPr>
          <w:rFonts w:ascii="Times New Roman" w:eastAsia="Times New Roman" w:hAnsi="Times New Roman"/>
          <w:b/>
          <w:sz w:val="24"/>
          <w:szCs w:val="24"/>
          <w:lang w:eastAsia="ru-RU"/>
        </w:rPr>
        <w:t>Экспертиза и оценка</w:t>
      </w:r>
      <w:r w:rsidR="00EA51DA" w:rsidRPr="002E2F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работ, объявление результатов</w:t>
      </w: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7A03" w:rsidRPr="002E2F05" w:rsidRDefault="00A77A03" w:rsidP="00A77A03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и место проведения – заочно на официальном </w:t>
      </w:r>
      <w:r w:rsidR="004975E3" w:rsidRPr="002E2F05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4975E3" w:rsidRPr="002E2F05">
        <w:rPr>
          <w:rFonts w:ascii="Times New Roman" w:eastAsia="Times New Roman" w:hAnsi="Times New Roman"/>
          <w:sz w:val="24"/>
          <w:szCs w:val="24"/>
          <w:lang w:eastAsia="ru-RU"/>
        </w:rPr>
        <w:t>МДЦ «Артек</w:t>
      </w: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77A03" w:rsidRPr="002E2F05" w:rsidRDefault="00A77A03" w:rsidP="00A77A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2E2F05">
        <w:rPr>
          <w:rFonts w:eastAsia="Times New Roman"/>
          <w:sz w:val="24"/>
          <w:szCs w:val="24"/>
          <w:lang w:eastAsia="ru-RU"/>
        </w:rPr>
        <w:t xml:space="preserve">Сроки проведения: </w:t>
      </w:r>
    </w:p>
    <w:p w:rsidR="00A77A03" w:rsidRPr="002E2F05" w:rsidRDefault="006A595C" w:rsidP="00A77A03">
      <w:pPr>
        <w:pStyle w:val="ad"/>
        <w:spacing w:before="0" w:beforeAutospacing="0" w:after="0" w:afterAutospacing="0"/>
        <w:ind w:firstLine="709"/>
        <w:contextualSpacing/>
        <w:jc w:val="both"/>
      </w:pPr>
      <w:r>
        <w:rPr>
          <w:rStyle w:val="ae"/>
          <w:b w:val="0"/>
        </w:rPr>
        <w:t>с</w:t>
      </w:r>
      <w:r w:rsidR="004975E3" w:rsidRPr="002E2F05">
        <w:rPr>
          <w:rStyle w:val="ae"/>
          <w:b w:val="0"/>
        </w:rPr>
        <w:t xml:space="preserve"> 15 июня до</w:t>
      </w:r>
      <w:r w:rsidR="00A77A03" w:rsidRPr="002E2F05">
        <w:rPr>
          <w:rStyle w:val="ae"/>
          <w:b w:val="0"/>
        </w:rPr>
        <w:t xml:space="preserve"> </w:t>
      </w:r>
      <w:r w:rsidR="00FF027E" w:rsidRPr="002E2F05">
        <w:rPr>
          <w:rStyle w:val="ae"/>
          <w:b w:val="0"/>
        </w:rPr>
        <w:t>15 июля</w:t>
      </w:r>
      <w:r w:rsidR="00A77A03" w:rsidRPr="002E2F05">
        <w:rPr>
          <w:rStyle w:val="ae"/>
          <w:b w:val="0"/>
        </w:rPr>
        <w:t xml:space="preserve"> 2022 года – экспертиза конкурсных заданий </w:t>
      </w:r>
      <w:r w:rsidR="00FF027E" w:rsidRPr="002E2F05">
        <w:rPr>
          <w:rStyle w:val="ae"/>
          <w:b w:val="0"/>
        </w:rPr>
        <w:t>регионального</w:t>
      </w:r>
      <w:r w:rsidR="00A77A03" w:rsidRPr="002E2F05">
        <w:rPr>
          <w:rStyle w:val="ae"/>
          <w:b w:val="0"/>
        </w:rPr>
        <w:t xml:space="preserve"> этапа конкурсной комиссией;</w:t>
      </w:r>
    </w:p>
    <w:p w:rsidR="00A77A03" w:rsidRPr="002E2F05" w:rsidRDefault="00FF027E" w:rsidP="00A77A03">
      <w:pPr>
        <w:pStyle w:val="ad"/>
        <w:spacing w:before="0" w:beforeAutospacing="0" w:after="0" w:afterAutospacing="0"/>
        <w:ind w:firstLine="709"/>
        <w:contextualSpacing/>
        <w:jc w:val="both"/>
        <w:rPr>
          <w:rStyle w:val="ae"/>
          <w:b w:val="0"/>
        </w:rPr>
      </w:pPr>
      <w:r w:rsidRPr="002E2F05">
        <w:rPr>
          <w:rStyle w:val="ae"/>
          <w:b w:val="0"/>
        </w:rPr>
        <w:t xml:space="preserve">с 18 июля до 1 августа </w:t>
      </w:r>
      <w:r w:rsidR="00A77A03" w:rsidRPr="002E2F05">
        <w:rPr>
          <w:rStyle w:val="ae"/>
          <w:b w:val="0"/>
        </w:rPr>
        <w:t>2022 года – объявление результатов, публикация итогов конкурсного отбора;</w:t>
      </w:r>
    </w:p>
    <w:p w:rsidR="00C1738A" w:rsidRPr="002E2F05" w:rsidRDefault="00A77A03" w:rsidP="00E63452">
      <w:pPr>
        <w:pStyle w:val="a4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="00AE7605" w:rsidRPr="002E2F0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38A"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738A" w:rsidRPr="002E2F05">
        <w:rPr>
          <w:rFonts w:ascii="Times New Roman" w:eastAsia="Times New Roman" w:hAnsi="Times New Roman"/>
          <w:b/>
          <w:sz w:val="24"/>
          <w:szCs w:val="24"/>
          <w:lang w:eastAsia="ru-RU"/>
        </w:rPr>
        <w:t>Финальный этап Конкурса</w:t>
      </w:r>
    </w:p>
    <w:p w:rsidR="00C1738A" w:rsidRPr="002E2F05" w:rsidRDefault="00C1738A" w:rsidP="00E63452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>Форма и место проведения – очно в МДЦ «Артек».</w:t>
      </w:r>
    </w:p>
    <w:p w:rsidR="00A77A03" w:rsidRPr="00D41464" w:rsidRDefault="00C1738A" w:rsidP="00E63452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проведения: </w:t>
      </w:r>
      <w:r w:rsidR="00FF027E" w:rsidRPr="002E2F05">
        <w:rPr>
          <w:rFonts w:ascii="Times New Roman" w:eastAsia="Times New Roman" w:hAnsi="Times New Roman"/>
          <w:sz w:val="24"/>
          <w:szCs w:val="24"/>
          <w:lang w:eastAsia="ru-RU"/>
        </w:rPr>
        <w:t>1-2 сентября – 21-22 сентября 2022</w:t>
      </w:r>
      <w:r w:rsidRPr="002E2F05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D1797A" w:rsidRPr="00D41464" w:rsidRDefault="00D1797A" w:rsidP="00E63452">
      <w:pPr>
        <w:pStyle w:val="a4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Конкурсные задания</w:t>
      </w:r>
    </w:p>
    <w:p w:rsidR="00C1738A" w:rsidRPr="000B2BBD" w:rsidRDefault="006A595C" w:rsidP="00C24DA5">
      <w:pPr>
        <w:pStyle w:val="a4"/>
        <w:numPr>
          <w:ilvl w:val="1"/>
          <w:numId w:val="1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738A" w:rsidRPr="000B2BBD">
        <w:rPr>
          <w:rFonts w:ascii="Times New Roman" w:hAnsi="Times New Roman"/>
          <w:sz w:val="24"/>
          <w:szCs w:val="24"/>
        </w:rPr>
        <w:t xml:space="preserve">Конкурсное задание </w:t>
      </w:r>
      <w:r w:rsidR="00A778E6" w:rsidRPr="000B2BBD">
        <w:rPr>
          <w:rFonts w:ascii="Times New Roman" w:hAnsi="Times New Roman"/>
          <w:sz w:val="24"/>
          <w:szCs w:val="24"/>
        </w:rPr>
        <w:t>регионального</w:t>
      </w:r>
      <w:r w:rsidR="00C1738A" w:rsidRPr="000B2BBD">
        <w:rPr>
          <w:rFonts w:ascii="Times New Roman" w:hAnsi="Times New Roman"/>
          <w:sz w:val="24"/>
          <w:szCs w:val="24"/>
        </w:rPr>
        <w:t xml:space="preserve"> этапа Конкурса:</w:t>
      </w:r>
    </w:p>
    <w:p w:rsidR="000B2BBD" w:rsidRPr="000B2BBD" w:rsidRDefault="005D36A1" w:rsidP="000B2BBD">
      <w:pPr>
        <w:pStyle w:val="a4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2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7.1.1. </w:t>
      </w:r>
      <w:r w:rsidR="004975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Первый</w:t>
      </w:r>
      <w:r w:rsidR="000B2BBD" w:rsidRPr="000B2B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этап Конкурса проводится заочно и заключается в подготовке проекта. </w:t>
      </w:r>
    </w:p>
    <w:p w:rsidR="000B2BBD" w:rsidRPr="000B2BBD" w:rsidRDefault="000B2BBD" w:rsidP="000B2BB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Конкурсное задание включает презентацию проекта. Проект может находиться как в стадии разработки, так и в стадии частичной реализации. В ходе проектной смены участники дорабатывают проект и готовят его к внедрению.</w:t>
      </w:r>
    </w:p>
    <w:p w:rsidR="000B2BBD" w:rsidRPr="000B2BBD" w:rsidRDefault="00EA51DA" w:rsidP="000B2BBD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роект включается в </w:t>
      </w:r>
      <w:r w:rsidR="000B2BBD"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заявку участника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B2BBD" w:rsidRPr="000B2BBD" w:rsidRDefault="000B2BBD" w:rsidP="000B2BBD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Технические требования к презентации: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до 10 слай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дов в формате </w:t>
      </w:r>
      <w:proofErr w:type="spellStart"/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>pdf</w:t>
      </w:r>
      <w:proofErr w:type="spellEnd"/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Содержательные требования:</w:t>
      </w:r>
    </w:p>
    <w:p w:rsidR="000B2BBD" w:rsidRDefault="000B2BBD" w:rsidP="004975E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Проект должен </w:t>
      </w:r>
      <w:r w:rsidR="004975E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соответствовать предмету Конкурса и относиться к понятию «с</w:t>
      </w: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оциальный проект</w:t>
      </w:r>
      <w:r w:rsidR="00BE24D0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>Социальны</w:t>
      </w:r>
      <w:r w:rsidR="00592B3C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 </w:t>
      </w:r>
      <w:r w:rsidR="004975E3" w:rsidRPr="00592B3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направлен на решение конкретной социальной проблемы (исходя из </w:t>
      </w:r>
      <w:r w:rsidR="0032481B">
        <w:rPr>
          <w:rFonts w:eastAsia="Times New Roman" w:cs="Times New Roman"/>
          <w:color w:val="000000"/>
          <w:sz w:val="24"/>
          <w:szCs w:val="24"/>
          <w:lang w:eastAsia="ru-RU"/>
        </w:rPr>
        <w:t>направлений</w:t>
      </w:r>
      <w:r w:rsidR="004975E3" w:rsidRPr="00592B3C">
        <w:rPr>
          <w:rFonts w:eastAsia="Times New Roman" w:cs="Times New Roman"/>
          <w:color w:val="000000"/>
          <w:sz w:val="24"/>
          <w:szCs w:val="24"/>
          <w:lang w:eastAsia="ru-RU"/>
        </w:rPr>
        <w:t>) определенной целевой группы в заранее известные сроки.</w:t>
      </w:r>
      <w:r w:rsidR="004975E3"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 социальным проектам относятся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те, что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связан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формированием новых практик, направленных на 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>изменение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образа жизни человека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группы людей,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или формирование у него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(них)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975E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новых привычек и моделей поведения, способствующих достижению целей в области устойчивого развития. </w:t>
      </w:r>
    </w:p>
    <w:p w:rsidR="00592B3C" w:rsidRDefault="006A595C" w:rsidP="004975E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Перечень</w:t>
      </w:r>
      <w:r w:rsidR="00C24DA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32481B">
        <w:rPr>
          <w:rFonts w:eastAsia="Times New Roman" w:cs="Times New Roman"/>
          <w:color w:val="000000"/>
          <w:sz w:val="24"/>
          <w:szCs w:val="24"/>
          <w:lang w:eastAsia="ru-RU"/>
        </w:rPr>
        <w:t>направлений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подготовки проекта</w:t>
      </w:r>
      <w:r w:rsidR="00592B3C"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</w:p>
    <w:p w:rsidR="0032481B" w:rsidRPr="00F55804" w:rsidRDefault="00F55804" w:rsidP="0032481B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481B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«Вектор благополучия»</w:t>
      </w:r>
      <w:r w:rsidR="00240A87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240A87" w:rsidRDefault="00064A59" w:rsidP="00240A8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64A59">
        <w:rPr>
          <w:rFonts w:eastAsia="Calibri" w:cs="Times New Roman"/>
          <w:b/>
          <w:sz w:val="24"/>
          <w:szCs w:val="24"/>
        </w:rPr>
        <w:t>Здравоохранение и здоровый образ жизни.</w:t>
      </w:r>
      <w:r>
        <w:rPr>
          <w:rFonts w:eastAsia="Calibri" w:cs="Times New Roman"/>
          <w:sz w:val="24"/>
          <w:szCs w:val="24"/>
        </w:rPr>
        <w:t xml:space="preserve"> </w:t>
      </w:r>
      <w:r w:rsidR="00240A87" w:rsidRPr="00240A87">
        <w:rPr>
          <w:rFonts w:eastAsia="Calibri" w:cs="Times New Roman"/>
          <w:sz w:val="24"/>
          <w:szCs w:val="24"/>
        </w:rPr>
        <w:t>Обеспечение здорового образа жизни и содействие благополучию для всех в любом возрасте имеют важное значение для создания процветающего общества. Неравенство в сфере доступа к здравоохранению по-прежнему сохраняется. Опасные болезни по-прежнему остаются актуальными. Мир переживает беспрецедентный глобальный кризис в области здравоохранения – COVID-19 распространяет человеческие страдания, дестабилизирует мировую экономику и в корне изменяет жизни миллиардов людей во всем мире.</w:t>
      </w:r>
    </w:p>
    <w:p w:rsidR="00F55804" w:rsidRPr="00240A87" w:rsidRDefault="00F55804" w:rsidP="00F5580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64A59">
        <w:rPr>
          <w:rFonts w:eastAsia="Calibri" w:cs="Times New Roman"/>
          <w:b/>
          <w:sz w:val="24"/>
          <w:szCs w:val="24"/>
        </w:rPr>
        <w:t>Образование</w:t>
      </w:r>
      <w:r w:rsidR="00064A59">
        <w:rPr>
          <w:rFonts w:eastAsia="Calibri" w:cs="Times New Roman"/>
          <w:b/>
          <w:sz w:val="24"/>
          <w:szCs w:val="24"/>
        </w:rPr>
        <w:t>.</w:t>
      </w:r>
      <w:r w:rsidRPr="00240A87">
        <w:rPr>
          <w:rFonts w:eastAsia="Calibri" w:cs="Times New Roman"/>
          <w:sz w:val="24"/>
          <w:szCs w:val="24"/>
        </w:rPr>
        <w:t xml:space="preserve"> </w:t>
      </w:r>
      <w:r w:rsidR="00064A59">
        <w:rPr>
          <w:rFonts w:eastAsia="Calibri" w:cs="Times New Roman"/>
          <w:sz w:val="24"/>
          <w:szCs w:val="24"/>
        </w:rPr>
        <w:t>О</w:t>
      </w:r>
      <w:r w:rsidRPr="00240A87">
        <w:rPr>
          <w:rFonts w:eastAsia="Calibri" w:cs="Times New Roman"/>
          <w:sz w:val="24"/>
          <w:szCs w:val="24"/>
        </w:rPr>
        <w:t>сновное право человека, расширяющее его возможности. Образование способствует межкультурному диалогу и укрепляет уважение к культурному, религиозному и языковому разнообразию, которые являются важными факторами достижения социальной сплоченности и справедливости. Неблагоприятное положение в сфере образования приводит к ограничению возможностей для молодых женщин на рынке труда и, как следствие, медленному экономическому росту.</w:t>
      </w:r>
    </w:p>
    <w:p w:rsidR="00F55804" w:rsidRPr="00240A87" w:rsidRDefault="00064A59" w:rsidP="00240A8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64A59">
        <w:rPr>
          <w:rFonts w:eastAsia="Calibri" w:cs="Times New Roman"/>
          <w:b/>
          <w:sz w:val="24"/>
          <w:szCs w:val="24"/>
        </w:rPr>
        <w:t xml:space="preserve">Карьера. </w:t>
      </w:r>
      <w:r w:rsidR="00F55804" w:rsidRPr="00F55804">
        <w:rPr>
          <w:rFonts w:eastAsia="Calibri" w:cs="Times New Roman"/>
          <w:sz w:val="24"/>
          <w:szCs w:val="24"/>
        </w:rPr>
        <w:t xml:space="preserve">Рост экономики способствует повышению качества жизни, которое так важно </w:t>
      </w:r>
      <w:r>
        <w:rPr>
          <w:rFonts w:eastAsia="Calibri" w:cs="Times New Roman"/>
          <w:sz w:val="24"/>
          <w:szCs w:val="24"/>
        </w:rPr>
        <w:t>для многих развивающихся стран. Это необходимо</w:t>
      </w:r>
      <w:r w:rsidR="00F55804" w:rsidRPr="00F55804">
        <w:rPr>
          <w:rFonts w:eastAsia="Calibri" w:cs="Times New Roman"/>
          <w:sz w:val="24"/>
          <w:szCs w:val="24"/>
        </w:rPr>
        <w:t xml:space="preserve">, чтобы удовлетворить нужды растущего населения планеты. При этом он должен быть устойчивым, чтобы </w:t>
      </w:r>
      <w:r>
        <w:rPr>
          <w:rFonts w:eastAsia="Calibri" w:cs="Times New Roman"/>
          <w:sz w:val="24"/>
          <w:szCs w:val="24"/>
        </w:rPr>
        <w:t>увеличивающиеся</w:t>
      </w:r>
      <w:r w:rsidR="00F55804" w:rsidRPr="00F55804">
        <w:rPr>
          <w:rFonts w:eastAsia="Calibri" w:cs="Times New Roman"/>
          <w:sz w:val="24"/>
          <w:szCs w:val="24"/>
        </w:rPr>
        <w:t xml:space="preserve"> объемы производства не вредили окружающей среде.</w:t>
      </w:r>
      <w:r w:rsidR="00F55804">
        <w:rPr>
          <w:rFonts w:eastAsia="Calibri" w:cs="Times New Roman"/>
          <w:sz w:val="24"/>
          <w:szCs w:val="24"/>
        </w:rPr>
        <w:t xml:space="preserve"> </w:t>
      </w:r>
      <w:r w:rsidR="00F55804" w:rsidRPr="00F55804">
        <w:rPr>
          <w:rFonts w:eastAsia="Calibri" w:cs="Times New Roman"/>
          <w:sz w:val="24"/>
          <w:szCs w:val="24"/>
        </w:rPr>
        <w:t>Сейчас мировая экономика восстанавливается после кризиса, но неравенство доходов населения по-прежнему растёт. Рабочих мест не хватает на всех - ежегодно в мире требуются десятки миллионов новых мест для растущего трудоспособного населения.</w:t>
      </w:r>
    </w:p>
    <w:p w:rsidR="0032481B" w:rsidRPr="00F55804" w:rsidRDefault="0032481B" w:rsidP="0032481B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«Вектор </w:t>
      </w:r>
      <w:r w:rsidR="00F55804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инноваций</w:t>
      </w: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240A87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F55804" w:rsidRPr="00F55804" w:rsidRDefault="00F55804" w:rsidP="00F5580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64A59">
        <w:rPr>
          <w:rFonts w:eastAsia="Calibri" w:cs="Times New Roman"/>
          <w:b/>
          <w:sz w:val="24"/>
          <w:szCs w:val="24"/>
        </w:rPr>
        <w:t>Индустриализация</w:t>
      </w:r>
      <w:r w:rsidR="00064A59">
        <w:rPr>
          <w:rFonts w:eastAsia="Calibri" w:cs="Times New Roman"/>
          <w:sz w:val="24"/>
          <w:szCs w:val="24"/>
        </w:rPr>
        <w:t>.</w:t>
      </w:r>
      <w:r w:rsidRPr="00F55804">
        <w:rPr>
          <w:rFonts w:eastAsia="Calibri" w:cs="Times New Roman"/>
          <w:sz w:val="24"/>
          <w:szCs w:val="24"/>
        </w:rPr>
        <w:t xml:space="preserve"> </w:t>
      </w:r>
      <w:r w:rsidR="00064A59">
        <w:rPr>
          <w:rFonts w:eastAsia="Calibri" w:cs="Times New Roman"/>
          <w:sz w:val="24"/>
          <w:szCs w:val="24"/>
        </w:rPr>
        <w:t>В</w:t>
      </w:r>
      <w:r w:rsidRPr="00F55804">
        <w:rPr>
          <w:rFonts w:eastAsia="Calibri" w:cs="Times New Roman"/>
          <w:sz w:val="24"/>
          <w:szCs w:val="24"/>
        </w:rPr>
        <w:t xml:space="preserve">ажный двигатель экономического роста и создатель новых рабочих мест. </w:t>
      </w:r>
      <w:proofErr w:type="gramStart"/>
      <w:r w:rsidRPr="00F55804">
        <w:rPr>
          <w:rFonts w:eastAsia="Calibri" w:cs="Times New Roman"/>
          <w:sz w:val="24"/>
          <w:szCs w:val="24"/>
        </w:rPr>
        <w:t>Помимо стойкой</w:t>
      </w:r>
      <w:proofErr w:type="gramEnd"/>
      <w:r w:rsidRPr="00F55804">
        <w:rPr>
          <w:rFonts w:eastAsia="Calibri" w:cs="Times New Roman"/>
          <w:sz w:val="24"/>
          <w:szCs w:val="24"/>
        </w:rPr>
        <w:t xml:space="preserve"> инфраструктуры, она должна опираться на исследовательскую деятельность, инновации и технологический прогресс.</w:t>
      </w:r>
    </w:p>
    <w:p w:rsidR="00F55804" w:rsidRPr="00F55804" w:rsidRDefault="00F55804" w:rsidP="00F5580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F55804">
        <w:rPr>
          <w:rFonts w:eastAsia="Calibri" w:cs="Times New Roman"/>
          <w:sz w:val="24"/>
          <w:szCs w:val="24"/>
        </w:rPr>
        <w:t>Во многих развивающихся странах до сих пор отсутствует базовая инфраструктура - дороги, информационно-коммуникационные технологии, санитария, электроэнергия, водоснабжение. Улучшение инфраструктуры означает рост уровня жизни, медицинских и образовательных услуг, а также новые технологические возможности, такие как мобильная связь и Интернет.</w:t>
      </w:r>
    </w:p>
    <w:p w:rsidR="00F55804" w:rsidRDefault="00F55804" w:rsidP="00F5580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F55804">
        <w:rPr>
          <w:rFonts w:eastAsia="Calibri" w:cs="Times New Roman"/>
          <w:sz w:val="24"/>
          <w:szCs w:val="24"/>
        </w:rPr>
        <w:t xml:space="preserve">Сегодня города являются центрами интеллектуальной деятельности, торговли, культуры, науки, производительного труда и социального развития. Именно в городах происходит экономическая и социальная эволюция человека. Однако при все большей урбанизации планеты возникает ряд проблем, к которым относятся перенаселённость, социальное неравенство, нищета, нехватка адекватного жилья, деградация инфраструктуры, а также нерациональное </w:t>
      </w:r>
      <w:r w:rsidRPr="00F55804">
        <w:rPr>
          <w:rFonts w:eastAsia="Calibri" w:cs="Times New Roman"/>
          <w:sz w:val="24"/>
          <w:szCs w:val="24"/>
        </w:rPr>
        <w:lastRenderedPageBreak/>
        <w:t>расходование энергоресурсов и скопление бытовых отходов. Планирование развития городов непосредственно влияет на качество жизни людей.</w:t>
      </w:r>
    </w:p>
    <w:p w:rsidR="00F55804" w:rsidRPr="00F55804" w:rsidRDefault="00064A59" w:rsidP="00F5580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64A59">
        <w:rPr>
          <w:rFonts w:eastAsia="Calibri" w:cs="Times New Roman"/>
          <w:b/>
          <w:sz w:val="24"/>
          <w:szCs w:val="24"/>
        </w:rPr>
        <w:t>Ответственное использование энергии.</w:t>
      </w:r>
      <w:r>
        <w:rPr>
          <w:rFonts w:eastAsia="Calibri" w:cs="Times New Roman"/>
          <w:sz w:val="24"/>
          <w:szCs w:val="24"/>
        </w:rPr>
        <w:t xml:space="preserve"> </w:t>
      </w:r>
      <w:r w:rsidR="00F55804" w:rsidRPr="00F55804">
        <w:rPr>
          <w:rFonts w:eastAsia="Calibri" w:cs="Times New Roman"/>
          <w:sz w:val="24"/>
          <w:szCs w:val="24"/>
        </w:rPr>
        <w:t>Энергия имеет центральное значение для почти каждой из основных проблем и возможностей, с которыми сегодня сталкивается мир. Будь то рабочие места, безопасность, изменение климата, производство продуктов питания или увеличение доходов — доступ к источникам энергии для всех является определяющим фактором. Устойчивая энергетика необходима для укрепления экономики, защиты экосистем и достижения социальной справедливости. Необходимо решение проблем энергетической бедности, экономической доступности энергоресурсов, а также обеспечение устойчивого развития энергетики. Ископаемое топливо выделяет вещества, которые могут оказывать негативное воздействие на нашу окружающую среду и усиливать изменение климата. </w:t>
      </w:r>
    </w:p>
    <w:p w:rsidR="00F55804" w:rsidRPr="00F55804" w:rsidRDefault="00064A59" w:rsidP="00F55804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64A59">
        <w:rPr>
          <w:rFonts w:eastAsia="Calibri" w:cs="Times New Roman"/>
          <w:b/>
          <w:sz w:val="24"/>
          <w:szCs w:val="24"/>
        </w:rPr>
        <w:t>Сетевое взаимодействие.</w:t>
      </w:r>
      <w:r>
        <w:rPr>
          <w:rFonts w:eastAsia="Calibri" w:cs="Times New Roman"/>
          <w:sz w:val="24"/>
          <w:szCs w:val="24"/>
        </w:rPr>
        <w:t xml:space="preserve"> </w:t>
      </w:r>
      <w:r w:rsidR="00F55804" w:rsidRPr="00F55804">
        <w:rPr>
          <w:rFonts w:eastAsia="Calibri" w:cs="Times New Roman"/>
          <w:sz w:val="24"/>
          <w:szCs w:val="24"/>
        </w:rPr>
        <w:t>Налаживание партнёрских отношений между частным сектором, гражданским обществом и самим населением на глобальном, региональном и местном уровнях является обязательным условием решения глобальных проблем.</w:t>
      </w:r>
    </w:p>
    <w:p w:rsidR="0032481B" w:rsidRPr="00F55804" w:rsidRDefault="00F55804" w:rsidP="0032481B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481B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«Вектор </w:t>
      </w: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экологии</w:t>
      </w:r>
      <w:r w:rsidR="0032481B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931553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31553" w:rsidRPr="00931553" w:rsidRDefault="00931553" w:rsidP="0093155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31553">
        <w:rPr>
          <w:rFonts w:eastAsia="Calibri" w:cs="Times New Roman"/>
          <w:sz w:val="24"/>
          <w:szCs w:val="24"/>
        </w:rPr>
        <w:t>Экосистемы – это системы природных живых элементов, которые взаимодействуют друг с другом и с окружающей их неживой средой. В жизни человека экосистемы суши играют важную роль - они предоставляют место обитания для людей и многочисленные ресурсы питания. Природные и ландшафтные зоны представляют собой места отдыха и психологического расслабления для человека. Для поддержания экосистем на высоком качественном уровне необходима постоянная кооперация институтов разных сфер жизни.</w:t>
      </w:r>
    </w:p>
    <w:p w:rsidR="00931553" w:rsidRPr="00931553" w:rsidRDefault="00931553" w:rsidP="0093155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31553">
        <w:rPr>
          <w:rFonts w:eastAsia="Calibri" w:cs="Times New Roman"/>
          <w:sz w:val="24"/>
          <w:szCs w:val="24"/>
        </w:rPr>
        <w:t xml:space="preserve">Спасение морских экосистем должно оставаться приоритетной задачей. Биологическое разнообразие морской среды имеет решающее значение для здоровья людей и нашей планеты. Охраняемые районы вод должны эффективно управляться и иметь достаточные ресурсы, и должны быть приняты нормативные акты для сокращения </w:t>
      </w:r>
      <w:proofErr w:type="spellStart"/>
      <w:r w:rsidRPr="00931553">
        <w:rPr>
          <w:rFonts w:eastAsia="Calibri" w:cs="Times New Roman"/>
          <w:sz w:val="24"/>
          <w:szCs w:val="24"/>
        </w:rPr>
        <w:t>перелова</w:t>
      </w:r>
      <w:proofErr w:type="spellEnd"/>
      <w:r w:rsidRPr="00931553">
        <w:rPr>
          <w:rFonts w:eastAsia="Calibri" w:cs="Times New Roman"/>
          <w:sz w:val="24"/>
          <w:szCs w:val="24"/>
        </w:rPr>
        <w:t xml:space="preserve">, загрязнения морской среды и </w:t>
      </w:r>
      <w:proofErr w:type="spellStart"/>
      <w:r w:rsidRPr="00931553">
        <w:rPr>
          <w:rFonts w:eastAsia="Calibri" w:cs="Times New Roman"/>
          <w:sz w:val="24"/>
          <w:szCs w:val="24"/>
        </w:rPr>
        <w:t>закисления</w:t>
      </w:r>
      <w:proofErr w:type="spellEnd"/>
      <w:r w:rsidRPr="00931553">
        <w:rPr>
          <w:rFonts w:eastAsia="Calibri" w:cs="Times New Roman"/>
          <w:sz w:val="24"/>
          <w:szCs w:val="24"/>
        </w:rPr>
        <w:t xml:space="preserve"> океана.</w:t>
      </w:r>
    </w:p>
    <w:p w:rsidR="00931553" w:rsidRPr="00931553" w:rsidRDefault="00931553" w:rsidP="0093155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31553">
        <w:rPr>
          <w:rFonts w:eastAsia="Calibri" w:cs="Times New Roman"/>
          <w:sz w:val="24"/>
          <w:szCs w:val="24"/>
        </w:rPr>
        <w:t>Проблемы с доступом к чистой воде и водоотведением влекут за собой ухудшение экономической и социальной обстановки среди населения, в том числе голод, нищету, отсутствие возможностей для образования. С каждым годом ситуация усугубляется по мере роста населения и нерационального использования запасов пресной воды. Если не совершенствовать инфраструктуру и управление, будут по-прежнему страдать миллионы людей, а биоразнообразие и устойчивость экосистем будут снижаться ещё больше.</w:t>
      </w:r>
    </w:p>
    <w:p w:rsidR="00931553" w:rsidRPr="00931553" w:rsidRDefault="00931553" w:rsidP="0093155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31553">
        <w:rPr>
          <w:rFonts w:eastAsia="Calibri" w:cs="Times New Roman"/>
          <w:sz w:val="24"/>
          <w:szCs w:val="24"/>
        </w:rPr>
        <w:t>К 2050 году количество людей в мире, принадлежащих к среднему классу, вырастет на 2-3 миллиарда. С одной стороны, это хорошие новости для благополучия отдельных людей, но это приведет и к увеличению спроса на различную продукцию, на производство которой нужны и без того ограниченные природные ресурсы. Если мы не примем меры для изменения моделей потребления и производства, то нанесём непоправимый ущерб планете.</w:t>
      </w:r>
    </w:p>
    <w:p w:rsidR="00931553" w:rsidRPr="00931553" w:rsidRDefault="00931553" w:rsidP="00931553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931553">
        <w:rPr>
          <w:rFonts w:eastAsia="Calibri" w:cs="Times New Roman"/>
          <w:sz w:val="24"/>
          <w:szCs w:val="24"/>
        </w:rPr>
        <w:t>Климат постоянно меняется, но за последние 200 лет эти изменения стали более экстремальными из-за действий человека. Ключевым фактором, влияющим на изменение климата, являются выбросы парниковых газов, которые продолжают расти и в настоящее время. Из-за парникового эффекта поверхность Земли и нижний слой атмосферы нагреваются, тем самым растет и средняя температура на Земле, что приводит к таянию ледников, повышению уровня моря и другим изменениям в природе.</w:t>
      </w:r>
    </w:p>
    <w:p w:rsidR="0032481B" w:rsidRPr="00F55804" w:rsidRDefault="0032481B" w:rsidP="0032481B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«Вектор </w:t>
      </w:r>
      <w:r w:rsidR="00F55804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социального равенства</w:t>
      </w:r>
      <w:r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»</w:t>
      </w:r>
      <w:r w:rsidR="00240A87" w:rsidRPr="00F5580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160F1C" w:rsidRPr="00160F1C" w:rsidRDefault="00160F1C" w:rsidP="00240A8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160F1C">
        <w:rPr>
          <w:rFonts w:eastAsia="Calibri" w:cs="Times New Roman"/>
          <w:sz w:val="24"/>
          <w:szCs w:val="24"/>
        </w:rPr>
        <w:t>Проблема социального неравенства в мире сохраняется, а где-то даже увеличивается - в мире наблюдается неравный доступ к медицинским и образовательным услугам, дискриминация по доходам</w:t>
      </w:r>
      <w:r w:rsidR="003B4BF3">
        <w:rPr>
          <w:rFonts w:eastAsia="Calibri" w:cs="Times New Roman"/>
          <w:sz w:val="24"/>
          <w:szCs w:val="24"/>
        </w:rPr>
        <w:t>, полу, возрасту, инвалидности</w:t>
      </w:r>
      <w:r w:rsidRPr="00160F1C">
        <w:rPr>
          <w:rFonts w:eastAsia="Calibri" w:cs="Times New Roman"/>
          <w:sz w:val="24"/>
          <w:szCs w:val="24"/>
        </w:rPr>
        <w:t>, расе, классу, этнической принадлежности, религии.</w:t>
      </w:r>
    </w:p>
    <w:p w:rsidR="00160F1C" w:rsidRPr="00160F1C" w:rsidRDefault="00160F1C" w:rsidP="00240A8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160F1C">
        <w:rPr>
          <w:rFonts w:eastAsia="Calibri" w:cs="Times New Roman"/>
          <w:sz w:val="24"/>
          <w:szCs w:val="24"/>
        </w:rPr>
        <w:lastRenderedPageBreak/>
        <w:t>Неравенство негативно влияет на искоренение бедности, социально-экономическое развитие и лишает людей чувства удовлетворения и самоуважения, вызывая негативные настроения в обществе, болезни и ухудшение состояния окружающей среды.</w:t>
      </w:r>
    </w:p>
    <w:p w:rsidR="00160F1C" w:rsidRPr="00160F1C" w:rsidRDefault="00160F1C" w:rsidP="00240A8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160F1C">
        <w:rPr>
          <w:rFonts w:eastAsia="Calibri" w:cs="Times New Roman"/>
          <w:sz w:val="24"/>
          <w:szCs w:val="24"/>
        </w:rPr>
        <w:t>Отсутствие безопасности разрушительным образом влияют на развитие любой страны, что отрицательно сказывается на ее экономическом росте и часто приводит к возникновению накопленного недовольства в общинах. Насилие во всех его формах оказывает глубокое воздействие на общество, влияет на здоровье детей, их развитие и благополучие, их возможности для процветания. Оно служит причиной травм и мешает социальной интеграции. Отсутствие доступа к правосудию означает, что конфликты остаются неразрешёнными и что люди не могут получить защиту и возмещение ущерба.</w:t>
      </w:r>
    </w:p>
    <w:p w:rsidR="00240A87" w:rsidRPr="00240A87" w:rsidRDefault="00240A87" w:rsidP="00240A87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240A87">
        <w:rPr>
          <w:rFonts w:eastAsia="Calibri" w:cs="Times New Roman"/>
          <w:sz w:val="24"/>
          <w:szCs w:val="24"/>
        </w:rPr>
        <w:t>Расширение прав и возможностей женщин и девочек, мужчин и мальчиков играет важнейшую роль в ускорении экономического роста и содействии социальному развитию. Полное участие всех людей в рабочей силе увеличило бы темпы роста в большинстве стран, причем во многих случаях более чем на десять процентов.</w:t>
      </w:r>
    </w:p>
    <w:p w:rsidR="0032481B" w:rsidRDefault="0032481B" w:rsidP="004975E3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B2BBD" w:rsidRPr="000B2BBD" w:rsidRDefault="002E2F05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Структура презентации проекта: 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1.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Заголовок.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Слайд должен содержать название проекта,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данные об участнике-авторе проекта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2.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Проблема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Слайд должен содержать описание объективно существующей проблемы в области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устойчивого развития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разместить на слайде ссылки на материалы (исследования, статьи в СМИ, видео, заметки в блогах), подтверждающие существование проблемы.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Слайд 3.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Существующие решения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Краткий обзор существующих решений проблемы: как уже внедрённых на территории, где живёт автор заявки, так и практикующихся в других регионах.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зафиксировать, почему существующие практики не решают проблему полностью.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4.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Аудитория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детально описать тех, кто встает перед проблемой, и чью жизнь может изменить проект. Рекомендуется сегментировать аудиторию по возрасту, месту проживания, уровню образования и доходов, полу и т.д.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Дополнительно рекомендуется описать портрет типичного представителя аудитории проекта или разместить выдержки из интервью с таким человеком.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5.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  Идея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описать, в чём состоит проект, как именно он решает обозначенную проблему, обозначить, к какому итоговому результату предполагает прийти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участник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Рекомендуется разместить на слайде ссылки на материалы (исследования, статьи в СМИ, видео, заметки в блогах), подтверждающие реалистичность предлагаемой идеи.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Слайды 6-7.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Стадия готовности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Необходимо указать одну из трёх стадий готовности проекта:</w:t>
      </w:r>
    </w:p>
    <w:p w:rsidR="000B2BBD" w:rsidRPr="000B2BBD" w:rsidRDefault="006A595C" w:rsidP="000B2BBD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роект находится на стадии замысла;</w:t>
      </w:r>
    </w:p>
    <w:p w:rsidR="000B2BBD" w:rsidRPr="000B2BBD" w:rsidRDefault="006A595C" w:rsidP="000B2BBD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роект тестируется (у него уже есть участники);</w:t>
      </w:r>
    </w:p>
    <w:p w:rsidR="000B2BBD" w:rsidRPr="000B2BBD" w:rsidRDefault="006A595C" w:rsidP="000B2BBD">
      <w:pPr>
        <w:numPr>
          <w:ilvl w:val="0"/>
          <w:numId w:val="20"/>
        </w:numPr>
        <w:spacing w:after="0" w:line="240" w:lineRule="auto"/>
        <w:ind w:left="1440"/>
        <w:jc w:val="both"/>
        <w:textAlignment w:val="baseline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="000B2BBD" w:rsidRPr="000B2BBD">
        <w:rPr>
          <w:rFonts w:eastAsia="Times New Roman" w:cs="Times New Roman"/>
          <w:color w:val="000000"/>
          <w:sz w:val="24"/>
          <w:szCs w:val="24"/>
          <w:lang w:eastAsia="ru-RU"/>
        </w:rPr>
        <w:t>роект запущен и готов к масштабированию (в проекте приняло участие более 30 человек).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На слайдах необходимо кратко описать проделанную работу и достигнутые к настоящему моменту результаты. Рекомендуется приложить фотографии и ссылки на материалы.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Все ссылки на материалы должны быть доступны для просмотра экспертами. Ссылки на закрытые хранилища не учитываются.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Если </w:t>
      </w:r>
      <w:r w:rsidR="00464F7F"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проект участвовал</w:t>
      </w:r>
      <w:r w:rsidRPr="000B2BBD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в конкурсах, подавался на гранты, о нём есть отзывы экспертов - это следует указать и приложить подтверждающие ссылки.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8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План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Необходимо показать все основные и промежуточные цели для достижения реализации проекта, отметить текущий статус проекта.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Рекомендуется оформить план проекта в виде графика или дорожной карты, описать промежуточные точки его реализации.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9.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Автор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проекта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описать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компетенции автора 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проект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, описать, какие компетенции и достижения, важные для реализации проекта, у него есть. 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i/>
          <w:color w:val="000000"/>
          <w:sz w:val="24"/>
          <w:szCs w:val="24"/>
          <w:lang w:eastAsia="ru-RU"/>
        </w:rPr>
        <w:t>Если у проекта есть наставники, или команда пользовалась консультациями экспертов, указать это, добавив на слайд ФИО, место работы и должность, научную степень (если есть) наставника/эксперта.</w:t>
      </w:r>
    </w:p>
    <w:p w:rsidR="000B2BBD" w:rsidRPr="000B2BBD" w:rsidRDefault="000B2BBD" w:rsidP="000B2BB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B2BBD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Слайд 10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. Образовательный запрос</w:t>
      </w:r>
    </w:p>
    <w:p w:rsidR="000B2BBD" w:rsidRPr="00BE24D0" w:rsidRDefault="000B2BBD" w:rsidP="000B2BBD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Необходимо описать, что </w:t>
      </w:r>
      <w:r w:rsidR="002E2F05">
        <w:rPr>
          <w:rFonts w:eastAsia="Times New Roman" w:cs="Times New Roman"/>
          <w:color w:val="000000"/>
          <w:sz w:val="24"/>
          <w:szCs w:val="24"/>
          <w:lang w:eastAsia="ru-RU"/>
        </w:rPr>
        <w:t>участник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хотел бы сделать и чему научиться в рамках смены в МДЦ 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Артек</w:t>
      </w:r>
      <w:r w:rsidR="00BE24D0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B2BBD">
        <w:rPr>
          <w:rFonts w:eastAsia="Times New Roman" w:cs="Times New Roman"/>
          <w:color w:val="000000"/>
          <w:sz w:val="24"/>
          <w:szCs w:val="24"/>
          <w:lang w:eastAsia="ru-RU"/>
        </w:rPr>
        <w:t>, и как это должно повлиять на дальнейшее масштабирование и внедрение проекта</w:t>
      </w:r>
      <w:r w:rsidRPr="00BE24D0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. </w:t>
      </w:r>
    </w:p>
    <w:p w:rsidR="002E2F05" w:rsidRDefault="002E2F05" w:rsidP="002E2F05">
      <w:pPr>
        <w:spacing w:after="0" w:line="240" w:lineRule="auto"/>
        <w:ind w:firstLine="567"/>
        <w:contextualSpacing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B3E15" w:rsidRDefault="008B3E15" w:rsidP="002E2F05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 xml:space="preserve">Содержание </w:t>
      </w:r>
      <w:r w:rsidR="001171FD">
        <w:rPr>
          <w:sz w:val="24"/>
          <w:szCs w:val="24"/>
        </w:rPr>
        <w:t>проектов</w:t>
      </w:r>
      <w:r w:rsidRPr="00D41464">
        <w:rPr>
          <w:sz w:val="24"/>
          <w:szCs w:val="24"/>
        </w:rPr>
        <w:t xml:space="preserve"> не должно противоречить законодательству Российской Федерации. На конкурс не принимаются </w:t>
      </w:r>
      <w:r w:rsidR="001171FD">
        <w:rPr>
          <w:sz w:val="24"/>
          <w:szCs w:val="24"/>
        </w:rPr>
        <w:t>работы</w:t>
      </w:r>
      <w:r w:rsidRPr="00D41464">
        <w:rPr>
          <w:sz w:val="24"/>
          <w:szCs w:val="24"/>
        </w:rPr>
        <w:t xml:space="preserve"> рекламного характера, оскорбляющие достоинства и чувства </w:t>
      </w:r>
      <w:r w:rsidR="004E1F89" w:rsidRPr="00D41464">
        <w:rPr>
          <w:sz w:val="24"/>
          <w:szCs w:val="24"/>
        </w:rPr>
        <w:t>других людей, не соответствующие</w:t>
      </w:r>
      <w:r w:rsidRPr="00D41464">
        <w:rPr>
          <w:sz w:val="24"/>
          <w:szCs w:val="24"/>
        </w:rPr>
        <w:t xml:space="preserve"> тематике Конкурса.</w:t>
      </w:r>
    </w:p>
    <w:p w:rsidR="00E63452" w:rsidRPr="00D41464" w:rsidRDefault="00E63452" w:rsidP="00E63452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C1738A" w:rsidRPr="00D41464" w:rsidRDefault="00C1738A" w:rsidP="00E63452">
      <w:pPr>
        <w:pStyle w:val="a4"/>
        <w:numPr>
          <w:ilvl w:val="0"/>
          <w:numId w:val="1"/>
        </w:numPr>
        <w:autoSpaceDE w:val="0"/>
        <w:ind w:left="357" w:hanging="357"/>
        <w:jc w:val="center"/>
        <w:rPr>
          <w:rFonts w:ascii="Times New Roman" w:hAnsi="Times New Roman"/>
          <w:b/>
          <w:sz w:val="24"/>
          <w:szCs w:val="24"/>
        </w:rPr>
      </w:pPr>
      <w:r w:rsidRPr="00D41464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BA3F3D" w:rsidRPr="00D41464" w:rsidRDefault="00BA3F3D" w:rsidP="00931553">
      <w:pPr>
        <w:pStyle w:val="a4"/>
        <w:tabs>
          <w:tab w:val="left" w:pos="993"/>
          <w:tab w:val="left" w:pos="1276"/>
        </w:tabs>
        <w:autoSpaceDE w:val="0"/>
        <w:jc w:val="both"/>
        <w:rPr>
          <w:rFonts w:ascii="Times New Roman" w:hAnsi="Times New Roman"/>
          <w:vanish/>
          <w:sz w:val="24"/>
          <w:szCs w:val="24"/>
        </w:rPr>
      </w:pPr>
    </w:p>
    <w:p w:rsidR="00931553" w:rsidRDefault="006A595C" w:rsidP="00931553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738A" w:rsidRPr="00D41464">
        <w:rPr>
          <w:rFonts w:ascii="Times New Roman" w:hAnsi="Times New Roman"/>
          <w:sz w:val="24"/>
          <w:szCs w:val="24"/>
        </w:rPr>
        <w:t>Подведение итогов Конкурса осуществляется по сумм</w:t>
      </w:r>
      <w:r w:rsidR="00931553">
        <w:rPr>
          <w:rFonts w:ascii="Times New Roman" w:hAnsi="Times New Roman"/>
          <w:sz w:val="24"/>
          <w:szCs w:val="24"/>
        </w:rPr>
        <w:t>е баллов в рейтинговой системе.</w:t>
      </w:r>
    </w:p>
    <w:p w:rsidR="00931553" w:rsidRDefault="00C1738A" w:rsidP="00931553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1553">
        <w:rPr>
          <w:rFonts w:ascii="Times New Roman" w:hAnsi="Times New Roman"/>
          <w:sz w:val="24"/>
          <w:szCs w:val="24"/>
        </w:rPr>
        <w:t>Балльно</w:t>
      </w:r>
      <w:proofErr w:type="spellEnd"/>
      <w:r w:rsidRPr="00931553">
        <w:rPr>
          <w:rFonts w:ascii="Times New Roman" w:hAnsi="Times New Roman"/>
          <w:sz w:val="24"/>
          <w:szCs w:val="24"/>
        </w:rPr>
        <w:t>-рейтинговая шкала оценки конкурсных материалов:</w:t>
      </w:r>
    </w:p>
    <w:p w:rsidR="00931553" w:rsidRDefault="00C1738A" w:rsidP="00931553">
      <w:pPr>
        <w:pStyle w:val="a4"/>
        <w:numPr>
          <w:ilvl w:val="2"/>
          <w:numId w:val="1"/>
        </w:numPr>
        <w:tabs>
          <w:tab w:val="left" w:pos="1276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1553">
        <w:rPr>
          <w:rFonts w:ascii="Times New Roman" w:hAnsi="Times New Roman"/>
          <w:sz w:val="24"/>
          <w:szCs w:val="24"/>
        </w:rPr>
        <w:t xml:space="preserve">После окончания первого этапа Конкурса производится </w:t>
      </w:r>
      <w:r w:rsidR="00AE5479" w:rsidRPr="00931553">
        <w:rPr>
          <w:rFonts w:ascii="Times New Roman" w:hAnsi="Times New Roman"/>
          <w:sz w:val="24"/>
          <w:szCs w:val="24"/>
        </w:rPr>
        <w:t xml:space="preserve">оценивание </w:t>
      </w:r>
      <w:r w:rsidR="002C6D79" w:rsidRPr="00931553">
        <w:rPr>
          <w:rFonts w:ascii="Times New Roman" w:hAnsi="Times New Roman"/>
          <w:sz w:val="24"/>
          <w:szCs w:val="24"/>
        </w:rPr>
        <w:t>презентаций проектов</w:t>
      </w:r>
      <w:r w:rsidRPr="00931553">
        <w:rPr>
          <w:rFonts w:ascii="Times New Roman" w:hAnsi="Times New Roman"/>
          <w:sz w:val="24"/>
          <w:szCs w:val="24"/>
        </w:rPr>
        <w:t>, составляется ранжированный по убыванию рейтинговый список Участников.</w:t>
      </w:r>
    </w:p>
    <w:p w:rsidR="00C1738A" w:rsidRPr="00931553" w:rsidRDefault="00C1738A" w:rsidP="00931553">
      <w:pPr>
        <w:pStyle w:val="a4"/>
        <w:numPr>
          <w:ilvl w:val="2"/>
          <w:numId w:val="1"/>
        </w:numPr>
        <w:tabs>
          <w:tab w:val="left" w:pos="1276"/>
        </w:tabs>
        <w:autoSpaceDE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31553">
        <w:rPr>
          <w:rFonts w:ascii="Times New Roman" w:hAnsi="Times New Roman"/>
          <w:i/>
          <w:sz w:val="24"/>
          <w:szCs w:val="24"/>
        </w:rPr>
        <w:t>Максимальное количество баллов</w:t>
      </w:r>
      <w:r w:rsidRPr="00931553">
        <w:rPr>
          <w:rFonts w:ascii="Times New Roman" w:hAnsi="Times New Roman"/>
          <w:sz w:val="24"/>
          <w:szCs w:val="24"/>
        </w:rPr>
        <w:t xml:space="preserve">, которые Участник может набрать </w:t>
      </w:r>
      <w:r w:rsidRPr="00931553">
        <w:rPr>
          <w:rFonts w:ascii="Times New Roman" w:hAnsi="Times New Roman"/>
          <w:i/>
          <w:sz w:val="24"/>
          <w:szCs w:val="24"/>
        </w:rPr>
        <w:t>за первый этап Конкурса</w:t>
      </w:r>
      <w:r w:rsidRPr="00931553">
        <w:rPr>
          <w:rFonts w:ascii="Times New Roman" w:hAnsi="Times New Roman"/>
          <w:sz w:val="24"/>
          <w:szCs w:val="24"/>
        </w:rPr>
        <w:t xml:space="preserve"> –</w:t>
      </w:r>
      <w:r w:rsidR="001C5929" w:rsidRPr="00931553">
        <w:rPr>
          <w:rFonts w:ascii="Times New Roman" w:hAnsi="Times New Roman"/>
          <w:b/>
          <w:sz w:val="24"/>
          <w:szCs w:val="24"/>
        </w:rPr>
        <w:t xml:space="preserve"> </w:t>
      </w:r>
      <w:r w:rsidR="000B2BBD" w:rsidRPr="00931553">
        <w:rPr>
          <w:rFonts w:ascii="Times New Roman" w:hAnsi="Times New Roman"/>
          <w:b/>
          <w:sz w:val="24"/>
          <w:szCs w:val="24"/>
        </w:rPr>
        <w:t>2</w:t>
      </w:r>
      <w:r w:rsidR="00222B36" w:rsidRPr="00931553">
        <w:rPr>
          <w:rFonts w:ascii="Times New Roman" w:hAnsi="Times New Roman"/>
          <w:b/>
          <w:sz w:val="24"/>
          <w:szCs w:val="24"/>
        </w:rPr>
        <w:t>6</w:t>
      </w:r>
      <w:r w:rsidRPr="00931553">
        <w:rPr>
          <w:rFonts w:ascii="Times New Roman" w:hAnsi="Times New Roman"/>
          <w:b/>
          <w:sz w:val="24"/>
          <w:szCs w:val="24"/>
        </w:rPr>
        <w:t xml:space="preserve"> баллов</w:t>
      </w:r>
      <w:r w:rsidRPr="00931553">
        <w:rPr>
          <w:rFonts w:ascii="Times New Roman" w:hAnsi="Times New Roman"/>
          <w:sz w:val="24"/>
          <w:szCs w:val="24"/>
        </w:rPr>
        <w:t>.</w:t>
      </w:r>
    </w:p>
    <w:p w:rsidR="00034EAD" w:rsidRDefault="00034EAD" w:rsidP="00034E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оценивания презентации социального проекта:</w:t>
      </w:r>
    </w:p>
    <w:p w:rsidR="00034EAD" w:rsidRDefault="00034EAD" w:rsidP="00034EA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Эксперты оценивают заявку по каждому критерию в рамках Конкурса, выставляя один из возможных баллов.</w:t>
      </w:r>
    </w:p>
    <w:tbl>
      <w:tblPr>
        <w:tblW w:w="10440" w:type="dxa"/>
        <w:tblInd w:w="-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1605"/>
        <w:gridCol w:w="6750"/>
      </w:tblGrid>
      <w:tr w:rsidR="00034EAD" w:rsidTr="00312B35">
        <w:tc>
          <w:tcPr>
            <w:tcW w:w="2085" w:type="dxa"/>
            <w:vAlign w:val="center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1605" w:type="dxa"/>
            <w:vAlign w:val="center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баллы</w:t>
            </w:r>
          </w:p>
        </w:tc>
        <w:tc>
          <w:tcPr>
            <w:tcW w:w="6750" w:type="dxa"/>
            <w:vAlign w:val="center"/>
          </w:tcPr>
          <w:p w:rsidR="00034EAD" w:rsidRDefault="00034EAD" w:rsidP="00312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критериев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Реальность описанной проблемной ситуации (Слайд 2)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реальность проблемы подтверждена ссылками на достоверные источники, содержащими в том числе количественную информацию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проблема реальна, но это не подтверждено ссылками на источники, или выбранные источники недостоверны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проблемы не существует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обзора существующих решений (Слайд 3)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найдено не менее трёх существующих решений, проанализированы их слабые и сильные стороны, или дана ссылка на достоверные источники об отсутствии существующих решений 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найдены не все существующие решения и/или они проанализированы поверхностно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существующие решения не рассмотрены</w:t>
            </w:r>
          </w:p>
        </w:tc>
      </w:tr>
      <w:tr w:rsidR="00034EAD" w:rsidTr="00312B35">
        <w:trPr>
          <w:trHeight w:val="300"/>
        </w:trPr>
        <w:tc>
          <w:tcPr>
            <w:tcW w:w="2085" w:type="dxa"/>
            <w:vMerge w:val="restart"/>
          </w:tcPr>
          <w:p w:rsidR="00034EAD" w:rsidRDefault="00034EAD" w:rsidP="00312B3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Качество описания </w:t>
            </w:r>
            <w:r>
              <w:rPr>
                <w:sz w:val="24"/>
                <w:szCs w:val="24"/>
              </w:rPr>
              <w:lastRenderedPageBreak/>
              <w:t>аудитории (Слайд 4)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widowControl w:val="0"/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аудитория проекта описана с использованием различных критериев, выделены различные подгруппы в её составе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аудитория проекта описана </w:t>
            </w:r>
            <w:proofErr w:type="spellStart"/>
            <w:r>
              <w:rPr>
                <w:sz w:val="24"/>
                <w:szCs w:val="24"/>
              </w:rPr>
              <w:t>крупноблочно</w:t>
            </w:r>
            <w:proofErr w:type="spellEnd"/>
            <w:r>
              <w:rPr>
                <w:sz w:val="24"/>
                <w:szCs w:val="24"/>
              </w:rPr>
              <w:t>, не рассмотрено разделение между подгруппами в её составе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аудитория проекта не описана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идеи и проблемы (Слайд 5)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проект решает обозначенную проблему</w:t>
            </w:r>
          </w:p>
        </w:tc>
      </w:tr>
      <w:tr w:rsidR="00034EAD" w:rsidTr="00312B35">
        <w:trPr>
          <w:trHeight w:val="33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проект в текущих условиях не может решить обозначенную проблему 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проработки идеи (Слайд 5)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описан итоговый результат проекта, описание проектного замысла отражает то, как</w:t>
            </w:r>
            <w:r w:rsidR="006A595C">
              <w:rPr>
                <w:sz w:val="24"/>
                <w:szCs w:val="24"/>
              </w:rPr>
              <w:t xml:space="preserve"> и какую проблему решает проект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идея проекта в целом ясна, но в описании</w:t>
            </w:r>
            <w:r w:rsidR="006A595C">
              <w:rPr>
                <w:sz w:val="24"/>
                <w:szCs w:val="24"/>
              </w:rPr>
              <w:t xml:space="preserve"> присутствуют логические лакуны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описание </w:t>
            </w:r>
            <w:r w:rsidR="006A595C">
              <w:rPr>
                <w:sz w:val="24"/>
                <w:szCs w:val="24"/>
              </w:rPr>
              <w:t>идеи непонятно</w:t>
            </w:r>
          </w:p>
        </w:tc>
      </w:tr>
      <w:tr w:rsidR="00034EAD" w:rsidTr="00312B35">
        <w:tc>
          <w:tcPr>
            <w:tcW w:w="2085" w:type="dxa"/>
            <w:vMerge w:val="restart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готовности проекта (Слайд 6)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72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проект запущен и готов к масштабированию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проект на стадии тестирования</w:t>
            </w:r>
          </w:p>
        </w:tc>
      </w:tr>
      <w:tr w:rsidR="00034EAD" w:rsidTr="00312B35"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проект на стадии замысла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312B3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развития проекта (Слайд 7)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widowControl w:val="0"/>
              <w:spacing w:line="276" w:lineRule="auto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в плане указана итоговая цель, верно обозначены ключевые промежуточные результаты, поставлены реалистичные сроки, последовательность </w:t>
            </w:r>
            <w:r w:rsidR="006A595C">
              <w:rPr>
                <w:sz w:val="24"/>
                <w:szCs w:val="24"/>
              </w:rPr>
              <w:t>этапов развития проекта логична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в плане не обозначена цель и/или не обозначены ключевые промежуточные результаты, и/или часть сроков обозначена </w:t>
            </w:r>
            <w:r w:rsidR="006A595C">
              <w:rPr>
                <w:sz w:val="24"/>
                <w:szCs w:val="24"/>
              </w:rPr>
              <w:t>нереалистично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план развития проекта отсутств</w:t>
            </w:r>
            <w:r w:rsidR="006A595C">
              <w:rPr>
                <w:sz w:val="24"/>
                <w:szCs w:val="24"/>
              </w:rPr>
              <w:t>ует или полностью нереалистичен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2E2F05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Запрос </w:t>
            </w:r>
            <w:r w:rsidR="002E2F05">
              <w:rPr>
                <w:sz w:val="24"/>
                <w:szCs w:val="24"/>
              </w:rPr>
              <w:t>участника</w:t>
            </w:r>
            <w:r>
              <w:rPr>
                <w:sz w:val="24"/>
                <w:szCs w:val="24"/>
              </w:rPr>
              <w:t xml:space="preserve"> (Слайд 9)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запрос отвечает задачам развития проекта и может быть реализован в рамках проектной смены. Запрос индивидуализирован для каждого участника проекта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Pr="00470CF2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запрос не относится напрямую к проекту либо не может быть реализован в рамках проектной смены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Pr="00470CF2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команда не может сформулировать свой образовательный запрос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 w:val="restart"/>
          </w:tcPr>
          <w:p w:rsidR="00034EAD" w:rsidRDefault="00034EAD" w:rsidP="00034E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Научность проекта (Слайд 5)</w:t>
            </w:r>
          </w:p>
        </w:tc>
        <w:tc>
          <w:tcPr>
            <w:tcW w:w="1605" w:type="dxa"/>
            <w:vMerge w:val="restart"/>
          </w:tcPr>
          <w:p w:rsidR="00034EAD" w:rsidRDefault="00034EAD" w:rsidP="00470CF2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70CF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750" w:type="dxa"/>
          </w:tcPr>
          <w:p w:rsidR="00034EAD" w:rsidRDefault="00034EAD" w:rsidP="002E2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проект соответствует современным представлениям об </w:t>
            </w:r>
            <w:r w:rsidR="002E2F05">
              <w:rPr>
                <w:sz w:val="24"/>
                <w:szCs w:val="24"/>
              </w:rPr>
              <w:t>устойчивом развитии</w:t>
            </w:r>
            <w:r>
              <w:rPr>
                <w:sz w:val="24"/>
                <w:szCs w:val="24"/>
              </w:rPr>
              <w:t>, он основан на авторитетных источниках</w:t>
            </w:r>
          </w:p>
        </w:tc>
      </w:tr>
      <w:tr w:rsidR="00034EAD" w:rsidTr="00312B35">
        <w:trPr>
          <w:trHeight w:val="240"/>
        </w:trPr>
        <w:tc>
          <w:tcPr>
            <w:tcW w:w="208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05" w:type="dxa"/>
            <w:vMerge/>
          </w:tcPr>
          <w:p w:rsidR="00034EAD" w:rsidRDefault="00034EAD" w:rsidP="00312B3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750" w:type="dxa"/>
          </w:tcPr>
          <w:p w:rsidR="00034EAD" w:rsidRDefault="00034EAD" w:rsidP="00312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0 - проект не имеет научной базы</w:t>
            </w:r>
          </w:p>
        </w:tc>
      </w:tr>
    </w:tbl>
    <w:p w:rsidR="00034EAD" w:rsidRPr="00034EAD" w:rsidRDefault="00034EAD" w:rsidP="00034EAD">
      <w:pPr>
        <w:autoSpaceDE w:val="0"/>
        <w:jc w:val="both"/>
        <w:rPr>
          <w:sz w:val="24"/>
          <w:szCs w:val="24"/>
        </w:rPr>
      </w:pP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autoSpaceDE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На основании списка победителей утверждается список участников, которые награждаются путевкой в МДЦ «Артек», при условии предоставления в установленные сроки всех документов, необходимых для оформления путевки и направления в МДЦ «Артек».</w:t>
      </w:r>
    </w:p>
    <w:p w:rsidR="00C1738A" w:rsidRPr="00D41464" w:rsidRDefault="00C1738A" w:rsidP="000B2B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 xml:space="preserve">Финалистами считаются Участники, набравшие по итогам конкурсного отбора наибольшее количество баллов в рейтинговой системе за </w:t>
      </w:r>
      <w:r w:rsidR="002C6D79">
        <w:rPr>
          <w:sz w:val="24"/>
          <w:szCs w:val="24"/>
        </w:rPr>
        <w:t>Конкурс</w:t>
      </w:r>
      <w:r w:rsidRPr="00D41464">
        <w:rPr>
          <w:sz w:val="24"/>
          <w:szCs w:val="24"/>
        </w:rPr>
        <w:t>.</w:t>
      </w:r>
    </w:p>
    <w:p w:rsidR="00C1738A" w:rsidRPr="00D41464" w:rsidRDefault="00C1738A" w:rsidP="000B2B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lastRenderedPageBreak/>
        <w:t>Все</w:t>
      </w:r>
      <w:r w:rsidR="00FF027E">
        <w:rPr>
          <w:sz w:val="24"/>
          <w:szCs w:val="24"/>
        </w:rPr>
        <w:t xml:space="preserve"> Участники, принявшие участие в</w:t>
      </w:r>
      <w:r w:rsidRPr="00D41464">
        <w:rPr>
          <w:sz w:val="24"/>
          <w:szCs w:val="24"/>
        </w:rPr>
        <w:t xml:space="preserve"> </w:t>
      </w:r>
      <w:r w:rsidR="00FF027E">
        <w:rPr>
          <w:sz w:val="24"/>
          <w:szCs w:val="24"/>
        </w:rPr>
        <w:t>региональном</w:t>
      </w:r>
      <w:r w:rsidRPr="00D41464">
        <w:rPr>
          <w:sz w:val="24"/>
          <w:szCs w:val="24"/>
        </w:rPr>
        <w:t xml:space="preserve"> этапе Конкурса, награждаются сертификатами участника, а финалисты конкурса награждаются</w:t>
      </w:r>
      <w:r w:rsidRPr="00D41464">
        <w:rPr>
          <w:color w:val="FF0000"/>
          <w:sz w:val="24"/>
          <w:szCs w:val="24"/>
        </w:rPr>
        <w:t xml:space="preserve"> </w:t>
      </w:r>
      <w:r w:rsidR="00FA706F" w:rsidRPr="00D41464">
        <w:rPr>
          <w:sz w:val="24"/>
          <w:szCs w:val="24"/>
        </w:rPr>
        <w:t>сертификатами победителя</w:t>
      </w:r>
      <w:r w:rsidRPr="00D41464">
        <w:rPr>
          <w:sz w:val="24"/>
          <w:szCs w:val="24"/>
        </w:rPr>
        <w:t>.</w:t>
      </w:r>
    </w:p>
    <w:p w:rsidR="00C1738A" w:rsidRPr="00D41464" w:rsidRDefault="00C1738A" w:rsidP="000B2BBD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D41464">
        <w:rPr>
          <w:sz w:val="24"/>
          <w:szCs w:val="24"/>
        </w:rPr>
        <w:t>Результаты конкурсного отбора, принятые конкурсным жюри, окончательные и не подлежат корректированию.</w:t>
      </w:r>
    </w:p>
    <w:p w:rsidR="00C1738A" w:rsidRPr="00D41464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Конкурса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Решение жюри Конкурса оформляется в виде письменного протокола,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 xml:space="preserve">включающего сводную информацию о проведении и итогах всех этапов Конкурса, </w:t>
      </w:r>
      <w:r w:rsidRPr="00D41464">
        <w:rPr>
          <w:rFonts w:ascii="Times New Roman" w:hAnsi="Times New Roman"/>
          <w:sz w:val="24"/>
          <w:szCs w:val="24"/>
        </w:rPr>
        <w:t>который подписывается всеми членами жюри. Жюри имеет право на определение дополнительных номинаций и наград.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Результаты Конкурса публикуются на сайте МДЦ «Артек» </w:t>
      </w:r>
      <w:hyperlink r:id="rId13" w:history="1">
        <w:r w:rsidRPr="00D41464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D41464">
          <w:rPr>
            <w:rStyle w:val="a6"/>
            <w:rFonts w:ascii="Times New Roman" w:hAnsi="Times New Roman"/>
            <w:sz w:val="24"/>
            <w:szCs w:val="24"/>
          </w:rPr>
          <w:t>.artek.org</w:t>
        </w:r>
      </w:hyperlink>
      <w:r w:rsidRPr="00D41464">
        <w:rPr>
          <w:rFonts w:ascii="Times New Roman" w:hAnsi="Times New Roman"/>
          <w:sz w:val="24"/>
          <w:szCs w:val="24"/>
        </w:rPr>
        <w:t xml:space="preserve">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 w:rsidRPr="00D41464">
        <w:rPr>
          <w:rFonts w:ascii="Times New Roman" w:eastAsia="Times New Roman" w:hAnsi="Times New Roman"/>
          <w:sz w:val="24"/>
          <w:szCs w:val="24"/>
        </w:rPr>
        <w:t>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соответствии с итоговым протоколом финалистам Конкурса выдается </w:t>
      </w:r>
      <w:r w:rsidRPr="00222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электронный сертификат </w:t>
      </w:r>
      <w:r w:rsidR="00AF6AA4" w:rsidRPr="00222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победителя</w:t>
      </w:r>
      <w:r w:rsidRPr="00222B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Конкурса (далее – Сертификат),</w:t>
      </w: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подтверждающий успешность прохождения всех этапов конкурсных процедур (п.6. настоящего Положения) и поощрения путевкой на тематическую смену 2021 года в МДЦ «Артек»</w:t>
      </w: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Сертификат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</w:t>
      </w:r>
      <w:r w:rsidRPr="00D414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после подведения итогов Конкурса.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Родителям </w:t>
      </w: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(законным представителям)</w:t>
      </w:r>
      <w:r w:rsidRPr="00D41464">
        <w:rPr>
          <w:rFonts w:ascii="Times New Roman" w:hAnsi="Times New Roman"/>
          <w:sz w:val="24"/>
          <w:szCs w:val="24"/>
        </w:rPr>
        <w:t xml:space="preserve"> финалистов Конкурса направляется информационное письмо о порядке подготовки необходимых документов для поездки в МДЦ «Артек».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Сертификат финалиста Конкурса является именным и не подлежит передаче третьим лицам.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 xml:space="preserve">С момента получения сертификата финалист Конкурса в течение 10 дней в АИС «Путевка» в личном кабинете заполняет свой профиль в полном объеме, добавляет Сертификат и </w:t>
      </w:r>
      <w:r w:rsidRPr="00D41464">
        <w:rPr>
          <w:rFonts w:ascii="Times New Roman" w:eastAsia="Times New Roman" w:hAnsi="Times New Roman"/>
          <w:sz w:val="24"/>
          <w:szCs w:val="24"/>
        </w:rPr>
        <w:t xml:space="preserve">документы, подтверждающие лучшие личные достижения </w:t>
      </w:r>
      <w:r w:rsidRPr="00D41464">
        <w:rPr>
          <w:rFonts w:ascii="Times New Roman" w:hAnsi="Times New Roman"/>
          <w:sz w:val="24"/>
          <w:szCs w:val="24"/>
        </w:rPr>
        <w:t>за последние 3 (три) года. Заявки без прикрепленного Сертификата отклоняются.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Финалисты, не в полном объеме загрузившие дополнительные документы и заполнившие информацию в АИС «Путевка», к участию в образовательной программе смены МДЦ «Артек» не допускаются.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Родителям (законным представителям) победителя Конкурса необходимо в срок не позднее 10 дней со дня публикации итогов Конкурса отправить на адрес электронной почты</w:t>
      </w:r>
      <w:r w:rsidR="005E3BBB" w:rsidRPr="00D41464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="00B92866" w:rsidRPr="00D41464">
          <w:rPr>
            <w:rStyle w:val="a6"/>
            <w:rFonts w:ascii="Times New Roman" w:hAnsi="Times New Roman"/>
            <w:sz w:val="24"/>
            <w:szCs w:val="24"/>
          </w:rPr>
          <w:t>childrenoftheworld@artek.org</w:t>
        </w:r>
      </w:hyperlink>
      <w:r w:rsidR="00B92866" w:rsidRPr="00D41464">
        <w:rPr>
          <w:szCs w:val="24"/>
        </w:rPr>
        <w:t xml:space="preserve"> </w:t>
      </w:r>
      <w:r w:rsidRPr="00D41464">
        <w:rPr>
          <w:rFonts w:ascii="Times New Roman" w:hAnsi="Times New Roman"/>
          <w:sz w:val="24"/>
          <w:szCs w:val="24"/>
        </w:rPr>
        <w:t>письмо, подтверждающее готовность ребенка принять участие в образовательной смене МДЦ «Артек» в указанные сроки.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hAnsi="Times New Roman"/>
          <w:sz w:val="24"/>
          <w:szCs w:val="24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В случае отказа от получения путевки победителем Конкурса, денежный эквивалент стоимости не выплачивается и не компенсируется.</w:t>
      </w:r>
    </w:p>
    <w:p w:rsidR="001D64FB" w:rsidRPr="00D41464" w:rsidRDefault="001D64FB" w:rsidP="00E63452">
      <w:pPr>
        <w:tabs>
          <w:tab w:val="left" w:pos="1276"/>
        </w:tabs>
        <w:spacing w:after="0" w:line="240" w:lineRule="auto"/>
        <w:contextualSpacing/>
        <w:jc w:val="both"/>
        <w:rPr>
          <w:sz w:val="24"/>
          <w:szCs w:val="24"/>
        </w:rPr>
      </w:pPr>
    </w:p>
    <w:p w:rsidR="00C1738A" w:rsidRPr="00D41464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условия участия в Конкурсе</w:t>
      </w:r>
    </w:p>
    <w:p w:rsidR="00C1738A" w:rsidRPr="00D41464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Взимание оплаты с участников (в какой-либо форме) за участие в Конкурсе не допускается.</w:t>
      </w:r>
    </w:p>
    <w:p w:rsidR="00C1738A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1464">
        <w:rPr>
          <w:rFonts w:ascii="Times New Roman" w:eastAsia="Times New Roman" w:hAnsi="Times New Roman"/>
          <w:color w:val="000000"/>
          <w:sz w:val="24"/>
          <w:szCs w:val="24"/>
        </w:rPr>
        <w:t>Проезд участников Конкурса до МДЦ «Артек», а также обратно, оплачивается за счет собственных средств участников Конкурса (родителей или опекунов, законных представителей). В случае необходимости нахождения на базе-гостинице (филиал) МДЦ «Артек», до зачисления на программу смены или после окончания 21 дня пребывания в МДЦ «Артек», пребывание на базе-гостинице оплачивается за счет средств участников Конкурса (родителей или опекунов, законных представителей) в соответствии с тарифами за проживание.</w:t>
      </w:r>
      <w:r w:rsidRPr="00D41464">
        <w:rPr>
          <w:rFonts w:ascii="Times New Roman" w:hAnsi="Times New Roman"/>
          <w:sz w:val="24"/>
          <w:szCs w:val="24"/>
        </w:rPr>
        <w:t xml:space="preserve">  Транспортные расходы и расходы, связанные с оформлением полиса медицинского страхования, а также нотариальный перевод всех необходимых документов на русский язык (для детей-иностранцев), участник берет на себя.</w:t>
      </w:r>
    </w:p>
    <w:p w:rsidR="002E2F05" w:rsidRPr="00D41464" w:rsidRDefault="002E2F05" w:rsidP="002E2F05">
      <w:pPr>
        <w:pStyle w:val="a4"/>
        <w:tabs>
          <w:tab w:val="left" w:pos="1276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C1738A" w:rsidRPr="0047753E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146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Дополнительные полож</w:t>
      </w:r>
      <w:r w:rsidRPr="0047753E">
        <w:rPr>
          <w:rFonts w:ascii="Times New Roman" w:eastAsia="Times New Roman" w:hAnsi="Times New Roman"/>
          <w:b/>
          <w:sz w:val="24"/>
          <w:szCs w:val="24"/>
          <w:lang w:eastAsia="ru-RU"/>
        </w:rPr>
        <w:t>ения</w:t>
      </w:r>
    </w:p>
    <w:p w:rsidR="00C1738A" w:rsidRPr="00034D8D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>Участник гарантирует, что работа выполнена лично им; авторские материалы несовершеннолетних размещены с согласия их родителей</w:t>
      </w:r>
      <w:r w:rsidR="007839F4"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034D8D">
        <w:rPr>
          <w:rFonts w:ascii="Times New Roman" w:hAnsi="Times New Roman"/>
          <w:sz w:val="24"/>
          <w:szCs w:val="24"/>
        </w:rPr>
        <w:t>.</w:t>
      </w:r>
    </w:p>
    <w:p w:rsidR="00C1738A" w:rsidRPr="00034D8D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 xml:space="preserve">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за свой счет. </w:t>
      </w:r>
    </w:p>
    <w:p w:rsidR="00C1738A" w:rsidRPr="00034D8D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 xml:space="preserve"> Оргкомитет не несет ответственности за соблюдение авторских и смежных прав на произведения, представленные в конкурсной программе Конкурса.</w:t>
      </w:r>
    </w:p>
    <w:p w:rsidR="00C1738A" w:rsidRPr="0047753E" w:rsidRDefault="00C1738A" w:rsidP="000B2BBD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4D8D">
        <w:rPr>
          <w:rFonts w:ascii="Times New Roman" w:hAnsi="Times New Roman"/>
          <w:sz w:val="24"/>
          <w:szCs w:val="24"/>
        </w:rPr>
        <w:t xml:space="preserve"> </w:t>
      </w:r>
      <w:bookmarkStart w:id="1" w:name="OLE_LINK1"/>
      <w:bookmarkStart w:id="2" w:name="OLE_LINK2"/>
      <w:r w:rsidRPr="00034D8D">
        <w:rPr>
          <w:rFonts w:ascii="Times New Roman" w:hAnsi="Times New Roman"/>
          <w:sz w:val="24"/>
          <w:szCs w:val="24"/>
        </w:rPr>
        <w:t>Орг</w:t>
      </w:r>
      <w:bookmarkEnd w:id="1"/>
      <w:bookmarkEnd w:id="2"/>
      <w:r w:rsidRPr="00034D8D">
        <w:rPr>
          <w:rFonts w:ascii="Times New Roman" w:hAnsi="Times New Roman"/>
          <w:sz w:val="24"/>
          <w:szCs w:val="24"/>
        </w:rPr>
        <w:t xml:space="preserve">комитет Конкурса оставляет за собой право на использование конкурсных работ в некоммерческих целях и без выплаты денежного вознаграждения автору: проведение социально значимых акций и рекламных кампаний, созданных на базе конкурсных работ; распространение данной продукции в образовательных </w:t>
      </w:r>
      <w:r w:rsidR="007839F4">
        <w:rPr>
          <w:rFonts w:ascii="Times New Roman" w:hAnsi="Times New Roman"/>
          <w:sz w:val="24"/>
          <w:szCs w:val="24"/>
        </w:rPr>
        <w:t>организациях</w:t>
      </w:r>
      <w:r w:rsidRPr="00034D8D">
        <w:rPr>
          <w:rFonts w:ascii="Times New Roman" w:hAnsi="Times New Roman"/>
          <w:sz w:val="24"/>
          <w:szCs w:val="24"/>
        </w:rPr>
        <w:t>; репродуцирование материалов для нужд Конкурса, полное или частичное использование в учебных или иных целях.</w:t>
      </w:r>
    </w:p>
    <w:p w:rsidR="00C1738A" w:rsidRPr="0047753E" w:rsidRDefault="00C1738A" w:rsidP="000B2BBD">
      <w:pPr>
        <w:pStyle w:val="a4"/>
        <w:numPr>
          <w:ilvl w:val="0"/>
          <w:numId w:val="1"/>
        </w:numPr>
        <w:ind w:left="425" w:hanging="4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53E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Контакты для связи</w:t>
      </w:r>
    </w:p>
    <w:p w:rsidR="00C1738A" w:rsidRDefault="00C1738A" w:rsidP="00E63452">
      <w:pPr>
        <w:spacing w:after="0" w:line="240" w:lineRule="auto"/>
        <w:contextualSpacing/>
        <w:jc w:val="both"/>
        <w:rPr>
          <w:sz w:val="24"/>
          <w:szCs w:val="24"/>
        </w:rPr>
      </w:pPr>
      <w:r w:rsidRPr="00034D8D">
        <w:rPr>
          <w:sz w:val="24"/>
          <w:szCs w:val="24"/>
        </w:rPr>
        <w:t>Ответственны</w:t>
      </w:r>
      <w:r>
        <w:rPr>
          <w:sz w:val="24"/>
          <w:szCs w:val="24"/>
        </w:rPr>
        <w:t>е за проведение Конкурса:</w:t>
      </w:r>
    </w:p>
    <w:p w:rsidR="002E2F05" w:rsidRPr="00414783" w:rsidRDefault="002E2F05" w:rsidP="00E63452">
      <w:pPr>
        <w:spacing w:after="0" w:line="240" w:lineRule="auto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>Центр дополнительного образования ФГБОУ «МДЦ «Артек»</w:t>
      </w:r>
    </w:p>
    <w:p w:rsidR="00B54BEA" w:rsidRPr="00592B3C" w:rsidRDefault="00C1738A" w:rsidP="00E63452">
      <w:pPr>
        <w:spacing w:after="0" w:line="240" w:lineRule="auto"/>
        <w:contextualSpacing/>
        <w:rPr>
          <w:rFonts w:eastAsia="Times New Roman"/>
          <w:i/>
          <w:iCs/>
          <w:sz w:val="24"/>
          <w:szCs w:val="24"/>
          <w:lang w:val="en-US"/>
        </w:rPr>
      </w:pPr>
      <w:r w:rsidRPr="00414783">
        <w:rPr>
          <w:i/>
          <w:iCs/>
          <w:sz w:val="24"/>
          <w:szCs w:val="24"/>
          <w:lang w:val="en-AU"/>
        </w:rPr>
        <w:t>email</w:t>
      </w:r>
      <w:r w:rsidRPr="00592B3C">
        <w:rPr>
          <w:i/>
          <w:iCs/>
          <w:sz w:val="24"/>
          <w:szCs w:val="24"/>
          <w:lang w:val="en-US"/>
        </w:rPr>
        <w:t xml:space="preserve">: </w:t>
      </w:r>
      <w:hyperlink r:id="rId15" w:history="1">
        <w:r w:rsidR="00285E83" w:rsidRPr="000B4B2D">
          <w:rPr>
            <w:rStyle w:val="a6"/>
            <w:rFonts w:eastAsia="Times New Roman"/>
            <w:sz w:val="24"/>
            <w:szCs w:val="24"/>
            <w:lang w:val="en-US"/>
          </w:rPr>
          <w:t>ambassador@artek.org</w:t>
        </w:r>
      </w:hyperlink>
      <w:r w:rsidR="002E2F05" w:rsidRPr="00592B3C">
        <w:rPr>
          <w:rFonts w:eastAsia="Times New Roman"/>
          <w:sz w:val="24"/>
          <w:szCs w:val="24"/>
          <w:lang w:val="en-US"/>
        </w:rPr>
        <w:t>.</w:t>
      </w:r>
    </w:p>
    <w:p w:rsidR="00312B35" w:rsidRPr="00592B3C" w:rsidRDefault="00312B35" w:rsidP="00E63452">
      <w:pPr>
        <w:spacing w:after="0" w:line="240" w:lineRule="auto"/>
        <w:contextualSpacing/>
        <w:rPr>
          <w:lang w:val="en-US"/>
        </w:rPr>
        <w:sectPr w:rsidR="00312B35" w:rsidRPr="00592B3C" w:rsidSect="00FA18DB">
          <w:footerReference w:type="default" r:id="rId16"/>
          <w:footerReference w:type="first" r:id="rId17"/>
          <w:pgSz w:w="11906" w:h="16838"/>
          <w:pgMar w:top="1134" w:right="567" w:bottom="1134" w:left="1418" w:header="709" w:footer="709" w:gutter="0"/>
          <w:cols w:space="708"/>
          <w:docGrid w:linePitch="381"/>
        </w:sectPr>
      </w:pPr>
    </w:p>
    <w:p w:rsidR="008C2660" w:rsidRPr="00592B3C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ind w:left="8080"/>
        <w:contextualSpacing/>
        <w:rPr>
          <w:rFonts w:eastAsia="Calibri" w:cs="Times New Roman"/>
          <w:sz w:val="19"/>
          <w:szCs w:val="19"/>
          <w:lang w:val="en-US"/>
        </w:rPr>
      </w:pPr>
      <w:r w:rsidRPr="005E3BBB">
        <w:rPr>
          <w:rFonts w:eastAsia="Calibri" w:cs="Times New Roman"/>
          <w:sz w:val="19"/>
          <w:szCs w:val="19"/>
        </w:rPr>
        <w:lastRenderedPageBreak/>
        <w:t>Приложение</w:t>
      </w:r>
      <w:r w:rsidRPr="00592B3C">
        <w:rPr>
          <w:rFonts w:eastAsia="Calibri" w:cs="Times New Roman"/>
          <w:sz w:val="19"/>
          <w:szCs w:val="19"/>
          <w:lang w:val="en-US"/>
        </w:rPr>
        <w:t xml:space="preserve"> 1 </w:t>
      </w:r>
    </w:p>
    <w:p w:rsidR="008C2660" w:rsidRPr="005E3BBB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ind w:left="8080"/>
        <w:contextualSpacing/>
        <w:rPr>
          <w:rFonts w:eastAsia="Calibri" w:cs="Times New Roman"/>
          <w:sz w:val="19"/>
          <w:szCs w:val="19"/>
        </w:rPr>
      </w:pPr>
      <w:r w:rsidRPr="005E3BBB">
        <w:rPr>
          <w:rFonts w:eastAsia="Calibri" w:cs="Times New Roman"/>
          <w:sz w:val="19"/>
          <w:szCs w:val="19"/>
        </w:rPr>
        <w:t>к положению о конкурс</w:t>
      </w:r>
      <w:r>
        <w:rPr>
          <w:rFonts w:eastAsia="Calibri" w:cs="Times New Roman"/>
          <w:sz w:val="19"/>
          <w:szCs w:val="19"/>
        </w:rPr>
        <w:t>е</w:t>
      </w: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Cs w:val="28"/>
        </w:rPr>
      </w:pP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Cs w:val="28"/>
        </w:rPr>
      </w:pPr>
      <w:r w:rsidRPr="008C2660">
        <w:rPr>
          <w:rFonts w:eastAsia="Calibri" w:cs="Times New Roman"/>
          <w:szCs w:val="28"/>
        </w:rPr>
        <w:t xml:space="preserve">Заявочная форма на участие </w:t>
      </w:r>
      <w:r w:rsidR="00BE24D0">
        <w:rPr>
          <w:rFonts w:eastAsia="Calibri" w:cs="Times New Roman"/>
          <w:szCs w:val="28"/>
        </w:rPr>
        <w:t xml:space="preserve">команды </w:t>
      </w:r>
      <w:r w:rsidRPr="008C2660">
        <w:rPr>
          <w:rFonts w:eastAsia="Calibri" w:cs="Times New Roman"/>
          <w:szCs w:val="28"/>
        </w:rPr>
        <w:t>в конкурсе</w:t>
      </w:r>
    </w:p>
    <w:p w:rsidR="008C2660" w:rsidRP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Cs w:val="28"/>
        </w:rPr>
      </w:pP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</w:pPr>
      <w:r w:rsidRPr="001C5A41">
        <w:t>Уважаемые кандидаты на участие, педагоги, родители! Заполняя форму заявки просим вас ответить на все нижеуказанные вопросы.</w:t>
      </w:r>
      <w:r>
        <w:t xml:space="preserve"> </w:t>
      </w:r>
      <w:r w:rsidR="00BE24D0">
        <w:t>В заявке необходимо указывать информацию о конкурсантах в каждом вопросе соответственно.</w:t>
      </w:r>
    </w:p>
    <w:p w:rsidR="008C2660" w:rsidRDefault="008C2660" w:rsidP="008C2660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contextualSpacing/>
        <w:jc w:val="center"/>
        <w:rPr>
          <w:rFonts w:eastAsia="Calibri" w:cs="Times New Roman"/>
          <w:sz w:val="19"/>
          <w:szCs w:val="19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5664"/>
      </w:tblGrid>
      <w:tr w:rsidR="008C2660" w:rsidRPr="008C2660" w:rsidTr="00ED03F2">
        <w:trPr>
          <w:trHeight w:val="20"/>
        </w:trPr>
        <w:tc>
          <w:tcPr>
            <w:tcW w:w="846" w:type="dxa"/>
            <w:vAlign w:val="center"/>
          </w:tcPr>
          <w:p w:rsidR="008C2660" w:rsidRPr="00E97415" w:rsidRDefault="008C266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Align w:val="center"/>
          </w:tcPr>
          <w:p w:rsidR="008C2660" w:rsidRPr="00E97415" w:rsidRDefault="008C266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Вопрос</w:t>
            </w:r>
          </w:p>
        </w:tc>
        <w:tc>
          <w:tcPr>
            <w:tcW w:w="5664" w:type="dxa"/>
            <w:vAlign w:val="center"/>
          </w:tcPr>
          <w:p w:rsidR="008C2660" w:rsidRPr="008C2660" w:rsidRDefault="008C2660" w:rsidP="008C2660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E97415">
              <w:rPr>
                <w:rFonts w:eastAsia="Calibri" w:cs="Times New Roman"/>
                <w:sz w:val="24"/>
                <w:szCs w:val="28"/>
              </w:rPr>
              <w:t>Место для ответа</w:t>
            </w:r>
          </w:p>
        </w:tc>
      </w:tr>
      <w:tr w:rsidR="001D2666" w:rsidRPr="008C2660" w:rsidTr="001B7F64">
        <w:trPr>
          <w:trHeight w:val="519"/>
        </w:trPr>
        <w:tc>
          <w:tcPr>
            <w:tcW w:w="846" w:type="dxa"/>
          </w:tcPr>
          <w:p w:rsidR="001D2666" w:rsidRPr="006A595C" w:rsidRDefault="001D2666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666" w:rsidRPr="00E97415" w:rsidRDefault="001D2666" w:rsidP="001D2666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Фамилия Имя Отчество конкурсант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</w:p>
        </w:tc>
        <w:tc>
          <w:tcPr>
            <w:tcW w:w="5664" w:type="dxa"/>
          </w:tcPr>
          <w:p w:rsidR="001D2666" w:rsidRPr="008C2660" w:rsidRDefault="001D2666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1D2666" w:rsidRPr="008C2660" w:rsidTr="00980D34">
        <w:trPr>
          <w:trHeight w:val="340"/>
        </w:trPr>
        <w:tc>
          <w:tcPr>
            <w:tcW w:w="846" w:type="dxa"/>
          </w:tcPr>
          <w:p w:rsidR="001D2666" w:rsidRPr="006A595C" w:rsidRDefault="001D2666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666" w:rsidRPr="00E97415" w:rsidRDefault="001D2666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Возраст конкурсанта</w:t>
            </w:r>
          </w:p>
        </w:tc>
        <w:tc>
          <w:tcPr>
            <w:tcW w:w="5664" w:type="dxa"/>
          </w:tcPr>
          <w:p w:rsidR="001D2666" w:rsidRPr="008C2660" w:rsidRDefault="001D2666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1D2666" w:rsidRPr="008C2660" w:rsidTr="0006497B">
        <w:trPr>
          <w:trHeight w:val="340"/>
        </w:trPr>
        <w:tc>
          <w:tcPr>
            <w:tcW w:w="846" w:type="dxa"/>
          </w:tcPr>
          <w:p w:rsidR="001D2666" w:rsidRPr="006A595C" w:rsidRDefault="001D2666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666" w:rsidRPr="00E97415" w:rsidRDefault="001D2666" w:rsidP="001D2666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Полное название учебного заведения конкурсант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E97415">
              <w:rPr>
                <w:rFonts w:eastAsia="Calibri" w:cs="Times New Roman"/>
                <w:sz w:val="24"/>
                <w:szCs w:val="24"/>
              </w:rPr>
              <w:t xml:space="preserve"> (без каких-либо сокращений)</w:t>
            </w:r>
          </w:p>
        </w:tc>
        <w:tc>
          <w:tcPr>
            <w:tcW w:w="5664" w:type="dxa"/>
          </w:tcPr>
          <w:p w:rsidR="001D2666" w:rsidRPr="008C2660" w:rsidRDefault="001D2666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1D2666" w:rsidRPr="008C2660" w:rsidTr="00CC5F16">
        <w:trPr>
          <w:trHeight w:val="340"/>
        </w:trPr>
        <w:tc>
          <w:tcPr>
            <w:tcW w:w="846" w:type="dxa"/>
          </w:tcPr>
          <w:p w:rsidR="001D2666" w:rsidRPr="006A595C" w:rsidRDefault="001D2666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D2666" w:rsidRPr="00E97415" w:rsidRDefault="001D2666" w:rsidP="001D2666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Обратный e-</w:t>
            </w:r>
            <w:proofErr w:type="spellStart"/>
            <w:r w:rsidRPr="00E97415">
              <w:rPr>
                <w:rFonts w:eastAsia="Calibri" w:cs="Times New Roman"/>
                <w:sz w:val="24"/>
                <w:szCs w:val="24"/>
              </w:rPr>
              <w:t>mail</w:t>
            </w:r>
            <w:proofErr w:type="spellEnd"/>
            <w:r w:rsidRPr="00E97415">
              <w:rPr>
                <w:rFonts w:eastAsia="Calibri" w:cs="Times New Roman"/>
                <w:sz w:val="24"/>
                <w:szCs w:val="24"/>
              </w:rPr>
              <w:t xml:space="preserve"> конкурсант</w:t>
            </w:r>
            <w:r>
              <w:rPr>
                <w:rFonts w:eastAsia="Calibri" w:cs="Times New Roman"/>
                <w:sz w:val="24"/>
                <w:szCs w:val="24"/>
              </w:rPr>
              <w:t>а</w:t>
            </w:r>
            <w:r w:rsidRPr="00E97415">
              <w:rPr>
                <w:rFonts w:eastAsia="Calibri" w:cs="Times New Roman"/>
                <w:sz w:val="24"/>
                <w:szCs w:val="24"/>
              </w:rPr>
              <w:t>, либо ответственного лица, подавшего заявку</w:t>
            </w:r>
          </w:p>
        </w:tc>
        <w:tc>
          <w:tcPr>
            <w:tcW w:w="5664" w:type="dxa"/>
          </w:tcPr>
          <w:p w:rsidR="001D2666" w:rsidRPr="008C2660" w:rsidRDefault="001D2666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BE24D0" w:rsidRPr="008C2660" w:rsidTr="00ED03F2">
        <w:trPr>
          <w:trHeight w:val="340"/>
        </w:trPr>
        <w:tc>
          <w:tcPr>
            <w:tcW w:w="846" w:type="dxa"/>
          </w:tcPr>
          <w:p w:rsidR="00BE24D0" w:rsidRPr="006A595C" w:rsidRDefault="00BE24D0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E24D0" w:rsidRPr="00E97415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Здесь напишите Ф.И.О. педагогов, должность, название учебного заведения и всё, что посчитаете нужным</w:t>
            </w:r>
          </w:p>
        </w:tc>
        <w:tc>
          <w:tcPr>
            <w:tcW w:w="5664" w:type="dxa"/>
          </w:tcPr>
          <w:p w:rsidR="00BE24D0" w:rsidRPr="008C2660" w:rsidRDefault="00BE24D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E97415" w:rsidRPr="008C2660" w:rsidTr="00ED03F2">
        <w:trPr>
          <w:trHeight w:val="340"/>
        </w:trPr>
        <w:tc>
          <w:tcPr>
            <w:tcW w:w="846" w:type="dxa"/>
          </w:tcPr>
          <w:p w:rsidR="00E97415" w:rsidRPr="006A595C" w:rsidRDefault="00E97415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7415" w:rsidRPr="00E97415" w:rsidRDefault="00E97415" w:rsidP="001D2666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 xml:space="preserve">Контактный номер телефона </w:t>
            </w:r>
            <w:r w:rsidR="001D2666">
              <w:rPr>
                <w:rFonts w:eastAsia="Calibri" w:cs="Times New Roman"/>
                <w:sz w:val="24"/>
                <w:szCs w:val="24"/>
              </w:rPr>
              <w:t>участника или представителя</w:t>
            </w:r>
            <w:r w:rsidRPr="00E97415">
              <w:rPr>
                <w:rFonts w:eastAsia="Calibri" w:cs="Times New Roman"/>
                <w:sz w:val="24"/>
                <w:szCs w:val="24"/>
              </w:rPr>
              <w:t xml:space="preserve"> с указанием ФИО</w:t>
            </w:r>
          </w:p>
        </w:tc>
        <w:tc>
          <w:tcPr>
            <w:tcW w:w="5664" w:type="dxa"/>
          </w:tcPr>
          <w:p w:rsidR="00E97415" w:rsidRPr="008C2660" w:rsidRDefault="00E97415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  <w:tr w:rsidR="008C2660" w:rsidRPr="008C2660" w:rsidTr="00ED03F2">
        <w:trPr>
          <w:trHeight w:val="340"/>
        </w:trPr>
        <w:tc>
          <w:tcPr>
            <w:tcW w:w="846" w:type="dxa"/>
          </w:tcPr>
          <w:p w:rsidR="008C2660" w:rsidRPr="006A595C" w:rsidRDefault="008C2660" w:rsidP="006A595C">
            <w:pPr>
              <w:pStyle w:val="a4"/>
              <w:numPr>
                <w:ilvl w:val="0"/>
                <w:numId w:val="28"/>
              </w:numPr>
              <w:tabs>
                <w:tab w:val="center" w:pos="4677"/>
                <w:tab w:val="center" w:pos="5173"/>
                <w:tab w:val="left" w:pos="8655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2660" w:rsidRPr="00E97415" w:rsidRDefault="008C266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E97415">
              <w:rPr>
                <w:rFonts w:eastAsia="Calibri" w:cs="Times New Roman"/>
                <w:sz w:val="24"/>
                <w:szCs w:val="24"/>
              </w:rPr>
              <w:t>Ссылка на конкурсные работы (если не прикреплены к письму)</w:t>
            </w:r>
          </w:p>
        </w:tc>
        <w:tc>
          <w:tcPr>
            <w:tcW w:w="5664" w:type="dxa"/>
          </w:tcPr>
          <w:p w:rsidR="008C2660" w:rsidRPr="008C2660" w:rsidRDefault="008C2660" w:rsidP="00E63452">
            <w:pPr>
              <w:tabs>
                <w:tab w:val="center" w:pos="4677"/>
                <w:tab w:val="center" w:pos="5173"/>
                <w:tab w:val="left" w:pos="8655"/>
                <w:tab w:val="right" w:pos="9355"/>
              </w:tabs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:rsidR="001D2666" w:rsidRDefault="001D2666" w:rsidP="00FA18DB">
      <w:pPr>
        <w:ind w:left="7788" w:firstLine="285"/>
        <w:rPr>
          <w:rFonts w:eastAsia="Calibri" w:cs="Times New Roman"/>
          <w:sz w:val="19"/>
          <w:szCs w:val="19"/>
        </w:rPr>
      </w:pPr>
    </w:p>
    <w:p w:rsidR="001D2666" w:rsidRDefault="001D2666">
      <w:pPr>
        <w:rPr>
          <w:rFonts w:eastAsia="Calibri" w:cs="Times New Roman"/>
          <w:sz w:val="19"/>
          <w:szCs w:val="19"/>
        </w:rPr>
      </w:pPr>
      <w:r>
        <w:rPr>
          <w:rFonts w:eastAsia="Calibri" w:cs="Times New Roman"/>
          <w:sz w:val="19"/>
          <w:szCs w:val="19"/>
        </w:rPr>
        <w:br w:type="page"/>
      </w:r>
    </w:p>
    <w:p w:rsidR="005E3BBB" w:rsidRPr="005E3BBB" w:rsidRDefault="005E3BBB" w:rsidP="00FA18DB">
      <w:pPr>
        <w:ind w:left="7788" w:firstLine="285"/>
        <w:rPr>
          <w:rFonts w:eastAsia="Calibri" w:cs="Times New Roman"/>
          <w:sz w:val="19"/>
          <w:szCs w:val="19"/>
        </w:rPr>
      </w:pPr>
      <w:r w:rsidRPr="005E3BBB">
        <w:rPr>
          <w:rFonts w:eastAsia="Calibri" w:cs="Times New Roman"/>
          <w:sz w:val="19"/>
          <w:szCs w:val="19"/>
        </w:rPr>
        <w:lastRenderedPageBreak/>
        <w:t xml:space="preserve">Приложение </w:t>
      </w:r>
      <w:r w:rsidR="00A778E6">
        <w:rPr>
          <w:rFonts w:eastAsia="Calibri" w:cs="Times New Roman"/>
          <w:sz w:val="19"/>
          <w:szCs w:val="19"/>
        </w:rPr>
        <w:t>2</w:t>
      </w:r>
      <w:r w:rsidRPr="005E3BBB">
        <w:rPr>
          <w:rFonts w:eastAsia="Calibri" w:cs="Times New Roman"/>
          <w:sz w:val="19"/>
          <w:szCs w:val="19"/>
        </w:rPr>
        <w:t xml:space="preserve"> </w:t>
      </w:r>
      <w:r w:rsidR="00FA18DB">
        <w:rPr>
          <w:rFonts w:eastAsia="Calibri" w:cs="Times New Roman"/>
          <w:sz w:val="19"/>
          <w:szCs w:val="19"/>
        </w:rPr>
        <w:br/>
        <w:t xml:space="preserve">      </w:t>
      </w:r>
      <w:r w:rsidRPr="005E3BBB">
        <w:rPr>
          <w:rFonts w:eastAsia="Calibri" w:cs="Times New Roman"/>
          <w:sz w:val="19"/>
          <w:szCs w:val="19"/>
        </w:rPr>
        <w:t>к положению о конкурс</w:t>
      </w:r>
      <w:r w:rsidR="00A92E52">
        <w:rPr>
          <w:rFonts w:eastAsia="Calibri" w:cs="Times New Roman"/>
          <w:sz w:val="19"/>
          <w:szCs w:val="19"/>
        </w:rPr>
        <w:t>е</w:t>
      </w:r>
    </w:p>
    <w:p w:rsidR="005E3BBB" w:rsidRPr="005E3BBB" w:rsidRDefault="005E3BBB" w:rsidP="00E63452">
      <w:pPr>
        <w:tabs>
          <w:tab w:val="center" w:pos="4677"/>
          <w:tab w:val="center" w:pos="5173"/>
          <w:tab w:val="left" w:pos="8655"/>
          <w:tab w:val="right" w:pos="9355"/>
        </w:tabs>
        <w:spacing w:after="0" w:line="240" w:lineRule="auto"/>
        <w:ind w:left="6946"/>
        <w:contextualSpacing/>
        <w:rPr>
          <w:rFonts w:eastAsia="Calibri" w:cs="Times New Roman"/>
          <w:sz w:val="19"/>
          <w:szCs w:val="19"/>
        </w:rPr>
      </w:pP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Calibri" w:cs="Times New Roman"/>
          <w:b/>
          <w:sz w:val="22"/>
        </w:rPr>
      </w:pPr>
      <w:r w:rsidRPr="005E3BBB">
        <w:rPr>
          <w:rFonts w:eastAsia="Calibri" w:cs="Times New Roman"/>
          <w:b/>
          <w:sz w:val="22"/>
        </w:rPr>
        <w:t xml:space="preserve">Согласие на обработку персональных данных </w:t>
      </w:r>
      <w:r w:rsidRPr="005E3BBB">
        <w:rPr>
          <w:rFonts w:eastAsia="Times New Roman" w:cs="Times New Roman"/>
          <w:b/>
          <w:sz w:val="22"/>
          <w:lang w:eastAsia="ru-RU"/>
        </w:rPr>
        <w:t xml:space="preserve">и публикацию работ, выполненных </w:t>
      </w:r>
      <w:r w:rsidR="007839F4">
        <w:rPr>
          <w:rFonts w:eastAsia="Times New Roman" w:cs="Times New Roman"/>
          <w:b/>
          <w:sz w:val="22"/>
          <w:lang w:eastAsia="ru-RU"/>
        </w:rPr>
        <w:t>обучающимися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proofErr w:type="gramStart"/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Я,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 </w:t>
      </w:r>
      <w:r w:rsidRPr="005E3BBB">
        <w:rPr>
          <w:rFonts w:eastAsia="Times New Roman" w:cs="Times New Roman"/>
          <w:sz w:val="19"/>
          <w:szCs w:val="19"/>
          <w:lang w:eastAsia="ru-RU"/>
        </w:rPr>
        <w:t>_</w:t>
      </w:r>
      <w:proofErr w:type="gramEnd"/>
      <w:r w:rsidRPr="005E3BBB">
        <w:rPr>
          <w:rFonts w:eastAsia="Times New Roman" w:cs="Times New Roman"/>
          <w:sz w:val="19"/>
          <w:szCs w:val="19"/>
          <w:lang w:eastAsia="ru-RU"/>
        </w:rPr>
        <w:t>_______________________________________________________________________________________________________</w:t>
      </w:r>
      <w:r w:rsidR="007839F4">
        <w:rPr>
          <w:rFonts w:eastAsia="Times New Roman" w:cs="Times New Roman"/>
          <w:sz w:val="19"/>
          <w:szCs w:val="19"/>
          <w:lang w:eastAsia="ru-RU"/>
        </w:rPr>
        <w:t>______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фамилия, имя, отчество субъекта персональных данных (далее – Субъект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>)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114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граждан РФ: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_________________________серия_______№______________выдан_______________________________________________________ _________________________________________________________________________________________________________________.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(вид и реквизиты основного документа, удостоверяющего личность, кем и когда выдан) 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иностранных граждан: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_________________________________________________________________________________________________________________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Calibri" w:cs="Times New Roman"/>
          <w:i/>
          <w:iCs/>
          <w:sz w:val="19"/>
          <w:szCs w:val="19"/>
          <w:lang w:eastAsia="ru-RU"/>
        </w:rPr>
      </w:pPr>
      <w:r w:rsidRPr="005E3BBB">
        <w:rPr>
          <w:rFonts w:eastAsia="Calibri" w:cs="Times New Roman"/>
          <w:sz w:val="19"/>
          <w:szCs w:val="19"/>
        </w:rPr>
        <w:t>(вид и реквизиты основного документа, удостоверяющего личность)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зарегистрированный(</w:t>
      </w:r>
      <w:proofErr w:type="spellStart"/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ая</w:t>
      </w:r>
      <w:proofErr w:type="spellEnd"/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) по адресу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_________________________________________________________________________________ ____________________________________________________________________________________________________________, 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b/>
          <w:bCs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в лице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родителя</w:t>
      </w: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>(</w:t>
      </w: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законного представителя</w:t>
      </w:r>
      <w:r w:rsidR="007839F4">
        <w:rPr>
          <w:rFonts w:eastAsia="Times New Roman" w:cs="Times New Roman"/>
          <w:b/>
          <w:bCs/>
          <w:sz w:val="19"/>
          <w:szCs w:val="19"/>
          <w:lang w:eastAsia="ru-RU"/>
        </w:rPr>
        <w:t>)</w:t>
      </w: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 xml:space="preserve"> Субъекта </w:t>
      </w:r>
      <w:proofErr w:type="spellStart"/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,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_________________________________________________________________________________________________________________ 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(фамилия, имя, отчество представителя Субъекта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>)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114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граждан РФ: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_________________________серия_______№______________выдан_______________________________________________________ _________________________________________________________________________________________________________________.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(вид и реквизиты основного документа, удостоверяющего личность, кем и когда выдан) </w:t>
      </w:r>
    </w:p>
    <w:p w:rsidR="005E3BBB" w:rsidRPr="005E3BBB" w:rsidRDefault="005E3BBB" w:rsidP="00E63452">
      <w:pPr>
        <w:numPr>
          <w:ilvl w:val="0"/>
          <w:numId w:val="8"/>
        </w:num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для иностранных граждан: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i/>
          <w:iCs/>
          <w:sz w:val="19"/>
          <w:szCs w:val="19"/>
          <w:lang w:eastAsia="ru-RU"/>
        </w:rPr>
        <w:t>_</w:t>
      </w:r>
      <w:r w:rsidRPr="005E3BBB">
        <w:rPr>
          <w:rFonts w:eastAsia="Times New Roman" w:cs="Times New Roman"/>
          <w:sz w:val="19"/>
          <w:szCs w:val="19"/>
          <w:lang w:eastAsia="ru-RU"/>
        </w:rPr>
        <w:t>________________________________________________________________________________________________________________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(вид и реквизиты основного документа, удостоверяющего личность)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center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b/>
          <w:bCs/>
          <w:sz w:val="19"/>
          <w:szCs w:val="19"/>
          <w:lang w:eastAsia="ru-RU"/>
        </w:rPr>
        <w:t>на основании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_________________________________________________________________________________________________ (документ, подтв</w:t>
      </w:r>
      <w:r w:rsidR="007839F4">
        <w:rPr>
          <w:rFonts w:eastAsia="Times New Roman" w:cs="Times New Roman"/>
          <w:sz w:val="19"/>
          <w:szCs w:val="19"/>
          <w:lang w:eastAsia="ru-RU"/>
        </w:rPr>
        <w:t>ерждающий полномочия родителя (законного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представителя)</w:t>
      </w:r>
    </w:p>
    <w:p w:rsidR="005E3BBB" w:rsidRPr="005E3BBB" w:rsidRDefault="005E3BBB" w:rsidP="00E63452">
      <w:pPr>
        <w:spacing w:after="0" w:line="240" w:lineRule="auto"/>
        <w:ind w:right="-285" w:hanging="426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>в соответствии с Федеральным законом от 27.07.2006 № 152-ФЗ «О персональных данных» предоставляем(-ю) согласие на обработку персональных данных</w:t>
      </w:r>
      <w:r w:rsidR="007839F4">
        <w:rPr>
          <w:rFonts w:eastAsia="Times New Roman" w:cs="Times New Roman"/>
          <w:sz w:val="19"/>
          <w:szCs w:val="19"/>
          <w:lang w:eastAsia="ru-RU"/>
        </w:rPr>
        <w:t xml:space="preserve"> в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 Федеральное государственное бюджетное образовательное учреждение «Международный детский центр «Артек» (далее – МДЦ «Артек»), место нахождения: 298645, Республика Крым, город Ялта, поселок городского типа Гурзуф, Ленинградская улица, дом 41. Согласие распространяется на: фамилия, имя, отчество, пол, гражданство, дата, год, место рождения, место и адрес учебы, статус, адрес регистрации и почтовый адрес, номера телефонов, адрес электронной почты, место жительства, серия, номер паспорта/свидетельства о рождении, дата выдачи с указанием органа и/или организации, выдавших документ, либо заменяющего документа, состояние здоровья, в том числе в части сведений об инвалидности и об ограничениях возможностей здоровья, личные фотографии, иные данные, предоставляемые МДЦ «Артек», в связи с участием в конкурсном мероприятии конкурс «</w:t>
      </w:r>
      <w:r w:rsidR="00B92866">
        <w:rPr>
          <w:rFonts w:eastAsia="Times New Roman" w:cs="Times New Roman"/>
          <w:sz w:val="19"/>
          <w:szCs w:val="19"/>
          <w:lang w:eastAsia="ru-RU"/>
        </w:rPr>
        <w:t>Дипломатическая миссия: дети мира</w:t>
      </w:r>
      <w:r w:rsidRPr="005E3BBB">
        <w:rPr>
          <w:rFonts w:eastAsia="Times New Roman" w:cs="Times New Roman"/>
          <w:sz w:val="19"/>
          <w:szCs w:val="19"/>
          <w:lang w:eastAsia="ru-RU"/>
        </w:rPr>
        <w:t>» (далее – Конкурс) проводимом МДЦ «Ар</w:t>
      </w:r>
      <w:r w:rsidR="00B92866">
        <w:rPr>
          <w:rFonts w:eastAsia="Times New Roman" w:cs="Times New Roman"/>
          <w:sz w:val="19"/>
          <w:szCs w:val="19"/>
          <w:lang w:eastAsia="ru-RU"/>
        </w:rPr>
        <w:t>тек»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Целями обработки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 xml:space="preserve"> являются: (1) обеспечение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(2) информирование об организации и проведении Конкурса или иных познавательных, образовательных и научных мероприятий, обеспечение организации и проведения этих мероприятий (включая их видеозапись и ее распространение); (3) размещение на сайте МДЦ «Артек</w:t>
      </w:r>
      <w:r w:rsidR="00B92866">
        <w:rPr>
          <w:rFonts w:eastAsia="Times New Roman" w:cs="Times New Roman"/>
          <w:sz w:val="19"/>
          <w:szCs w:val="19"/>
          <w:lang w:eastAsia="ru-RU"/>
        </w:rPr>
        <w:t xml:space="preserve">» </w:t>
      </w:r>
      <w:r w:rsidRPr="005E3BBB">
        <w:rPr>
          <w:rFonts w:eastAsia="Times New Roman" w:cs="Times New Roman"/>
          <w:sz w:val="19"/>
          <w:szCs w:val="19"/>
          <w:lang w:eastAsia="ru-RU"/>
        </w:rPr>
        <w:t xml:space="preserve">сведений об участии Субъекта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 xml:space="preserve"> в мероприятиях, результатов таких участий и обеспечение доступности таких сведений и результатов; (4) идентификация личности Субъекта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 xml:space="preserve">; (5) аккумуляция сведений о лицах, взаимодействующих с МДЦ «Артек», и последующее архивное хранение таких сведений (включая аккаунты и электронные документы; данные как части баз данных) в информационных системах МДЦ «Артек»; (6) продвижение товаров, работ, образовательных программ МДЦ «Артек» на рынке образовательных услуг.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Перечень действий с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 xml:space="preserve"> (неавтоматизированным и автоматизированным способами):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Срок действия согласия с момента его предоставления: 3 года для целей (2), (4); бессрочно для целей (1), (3), (5), (6). Установленные сроки не ограничивают МДЦ «Артек» в вопросах организации архивного хранения документов, содержащих персональные данные, в электронной (цифровой) форме. </w:t>
      </w:r>
    </w:p>
    <w:p w:rsidR="005E3BBB" w:rsidRPr="005E3BBB" w:rsidRDefault="005E3BBB" w:rsidP="00E63452">
      <w:pPr>
        <w:spacing w:after="0" w:line="240" w:lineRule="auto"/>
        <w:ind w:left="-426" w:right="-285"/>
        <w:contextualSpacing/>
        <w:jc w:val="both"/>
        <w:rPr>
          <w:rFonts w:eastAsia="Times New Roman" w:cs="Times New Roman"/>
          <w:sz w:val="19"/>
          <w:szCs w:val="19"/>
          <w:lang w:eastAsia="ru-RU"/>
        </w:rPr>
      </w:pPr>
      <w:r w:rsidRPr="005E3BBB">
        <w:rPr>
          <w:rFonts w:eastAsia="Times New Roman" w:cs="Times New Roman"/>
          <w:sz w:val="19"/>
          <w:szCs w:val="19"/>
          <w:lang w:eastAsia="ru-RU"/>
        </w:rPr>
        <w:t xml:space="preserve">Согласие может быть отозвано в случае нарушения правил обработки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 xml:space="preserve"> и в иных случаях, предусмотренных Федеральным законом от 27.07.2006 № 152-ФЗ «О персональных данных», путем представления в МДЦ «Артек» заявления. Также даю согласие на использование результатов работ, полученных в рамках участия в конкурсах, которым предоставляется правовая охрана как результатам интеллектуальной деятельности, на территории всего мира, с указанием Субъекта </w:t>
      </w:r>
      <w:proofErr w:type="spellStart"/>
      <w:r w:rsidRPr="005E3BBB">
        <w:rPr>
          <w:rFonts w:eastAsia="Times New Roman" w:cs="Times New Roman"/>
          <w:sz w:val="19"/>
          <w:szCs w:val="19"/>
          <w:lang w:eastAsia="ru-RU"/>
        </w:rPr>
        <w:t>ПДн</w:t>
      </w:r>
      <w:proofErr w:type="spellEnd"/>
      <w:r w:rsidRPr="005E3BBB">
        <w:rPr>
          <w:rFonts w:eastAsia="Times New Roman" w:cs="Times New Roman"/>
          <w:sz w:val="19"/>
          <w:szCs w:val="19"/>
          <w:lang w:eastAsia="ru-RU"/>
        </w:rPr>
        <w:t xml:space="preserve"> в качестве их автора и возможностью внесения в них изменений, сокращений и дополнений, следующими способами: воспроизведение; распространение; доведение до всеобщего сведения, в том числе путем размещения в сети Интернет по адресу https://artek.org/, включение в составные и иные произведения, в том числе электронные базы данных; перевод или другая переработка. Срок действия согласия составляет весь срок действия исключительного права. Предоставление согласия не приводит к возникновению у МДЦ «Артек» встречных, в том числе денежных, обязательств и обязательств по предоставлению отчетов об использовании.</w:t>
      </w:r>
    </w:p>
    <w:p w:rsidR="005E3BBB" w:rsidRPr="005E3BBB" w:rsidRDefault="005E3BBB" w:rsidP="00E63452">
      <w:pPr>
        <w:spacing w:after="0" w:line="240" w:lineRule="auto"/>
        <w:ind w:left="709" w:right="-284" w:hanging="425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5E3BBB" w:rsidRPr="005E3BBB" w:rsidRDefault="005E3BBB" w:rsidP="00E63452">
      <w:pPr>
        <w:spacing w:after="0" w:line="240" w:lineRule="auto"/>
        <w:ind w:left="709" w:right="-284" w:hanging="425"/>
        <w:contextualSpacing/>
        <w:jc w:val="both"/>
        <w:rPr>
          <w:rFonts w:eastAsia="Times New Roman" w:cs="Times New Roman"/>
          <w:sz w:val="20"/>
          <w:szCs w:val="20"/>
          <w:lang w:eastAsia="ru-RU"/>
        </w:rPr>
      </w:pPr>
      <w:r w:rsidRPr="005E3BBB">
        <w:rPr>
          <w:rFonts w:eastAsia="Times New Roman" w:cs="Times New Roman"/>
          <w:sz w:val="20"/>
          <w:szCs w:val="20"/>
          <w:lang w:eastAsia="ru-RU"/>
        </w:rPr>
        <w:t>Субъект персональных данных ____________________________/ _______________________ (ФИО)</w:t>
      </w:r>
    </w:p>
    <w:p w:rsidR="007839F4" w:rsidRPr="007839F4" w:rsidRDefault="007839F4" w:rsidP="00E63452">
      <w:pPr>
        <w:spacing w:after="0" w:line="240" w:lineRule="auto"/>
        <w:ind w:right="-284" w:hanging="425"/>
        <w:contextualSpacing/>
        <w:rPr>
          <w:rFonts w:eastAsia="Calibri" w:cs="Times New Roman"/>
          <w:sz w:val="18"/>
          <w:szCs w:val="20"/>
        </w:rPr>
      </w:pP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</w:r>
      <w:r w:rsidRPr="007839F4">
        <w:rPr>
          <w:rFonts w:eastAsia="Calibri" w:cs="Times New Roman"/>
          <w:color w:val="FF0000"/>
          <w:sz w:val="20"/>
          <w:szCs w:val="20"/>
        </w:rPr>
        <w:tab/>
        <w:t xml:space="preserve">    </w:t>
      </w:r>
      <w:r w:rsidR="005E3BBB" w:rsidRPr="005E3BBB">
        <w:rPr>
          <w:rFonts w:eastAsia="Calibri" w:cs="Times New Roman"/>
          <w:sz w:val="18"/>
          <w:szCs w:val="20"/>
        </w:rPr>
        <w:t xml:space="preserve">Подпись законного представителя             ФИО Субъекта </w:t>
      </w:r>
      <w:proofErr w:type="spellStart"/>
      <w:r w:rsidR="005E3BBB" w:rsidRPr="005E3BBB">
        <w:rPr>
          <w:rFonts w:eastAsia="Calibri" w:cs="Times New Roman"/>
          <w:sz w:val="18"/>
          <w:szCs w:val="20"/>
        </w:rPr>
        <w:t>ПДн</w:t>
      </w:r>
      <w:proofErr w:type="spellEnd"/>
    </w:p>
    <w:sectPr w:rsidR="007839F4" w:rsidRPr="007839F4" w:rsidSect="005E3BBB">
      <w:headerReference w:type="default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301" w:rsidRDefault="00E85301">
      <w:pPr>
        <w:spacing w:after="0" w:line="240" w:lineRule="auto"/>
      </w:pPr>
      <w:r>
        <w:separator/>
      </w:r>
    </w:p>
  </w:endnote>
  <w:endnote w:type="continuationSeparator" w:id="0">
    <w:p w:rsidR="00E85301" w:rsidRDefault="00E8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7276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B7502" w:rsidRPr="00FA18DB" w:rsidRDefault="000B7502" w:rsidP="00FA18DB">
        <w:pPr>
          <w:pStyle w:val="a9"/>
          <w:jc w:val="right"/>
          <w:rPr>
            <w:rFonts w:ascii="Times New Roman" w:hAnsi="Times New Roman"/>
          </w:rPr>
        </w:pPr>
        <w:r w:rsidRPr="00FA18DB">
          <w:rPr>
            <w:rFonts w:ascii="Times New Roman" w:hAnsi="Times New Roman"/>
          </w:rPr>
          <w:fldChar w:fldCharType="begin"/>
        </w:r>
        <w:r w:rsidRPr="00FA18DB">
          <w:rPr>
            <w:rFonts w:ascii="Times New Roman" w:hAnsi="Times New Roman"/>
          </w:rPr>
          <w:instrText>PAGE   \* MERGEFORMAT</w:instrText>
        </w:r>
        <w:r w:rsidRPr="00FA18DB">
          <w:rPr>
            <w:rFonts w:ascii="Times New Roman" w:hAnsi="Times New Roman"/>
          </w:rPr>
          <w:fldChar w:fldCharType="separate"/>
        </w:r>
        <w:r w:rsidR="00147265">
          <w:rPr>
            <w:rFonts w:ascii="Times New Roman" w:hAnsi="Times New Roman"/>
            <w:noProof/>
          </w:rPr>
          <w:t>9</w:t>
        </w:r>
        <w:r w:rsidRPr="00FA18DB">
          <w:rPr>
            <w:rFonts w:ascii="Times New Roman" w:hAnsi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14682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B7502" w:rsidRPr="00FA18DB" w:rsidRDefault="000B7502">
        <w:pPr>
          <w:pStyle w:val="a9"/>
          <w:jc w:val="right"/>
          <w:rPr>
            <w:rFonts w:ascii="Times New Roman" w:hAnsi="Times New Roman"/>
          </w:rPr>
        </w:pPr>
        <w:r w:rsidRPr="00FA18DB">
          <w:rPr>
            <w:rFonts w:ascii="Times New Roman" w:hAnsi="Times New Roman"/>
          </w:rPr>
          <w:fldChar w:fldCharType="begin"/>
        </w:r>
        <w:r w:rsidRPr="00FA18DB">
          <w:rPr>
            <w:rFonts w:ascii="Times New Roman" w:hAnsi="Times New Roman"/>
          </w:rPr>
          <w:instrText>PAGE   \* MERGEFORMAT</w:instrText>
        </w:r>
        <w:r w:rsidRPr="00FA18DB">
          <w:rPr>
            <w:rFonts w:ascii="Times New Roman" w:hAnsi="Times New Roman"/>
          </w:rPr>
          <w:fldChar w:fldCharType="separate"/>
        </w:r>
        <w:r w:rsidR="00147265">
          <w:rPr>
            <w:rFonts w:ascii="Times New Roman" w:hAnsi="Times New Roman"/>
            <w:noProof/>
          </w:rPr>
          <w:t>11</w:t>
        </w:r>
        <w:r w:rsidRPr="00FA18DB">
          <w:rPr>
            <w:rFonts w:ascii="Times New Roman" w:hAnsi="Times New Roman"/>
          </w:rPr>
          <w:fldChar w:fldCharType="end"/>
        </w:r>
      </w:p>
    </w:sdtContent>
  </w:sdt>
  <w:p w:rsidR="000B7502" w:rsidRDefault="000B750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54057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0B7502" w:rsidRPr="00FA18DB" w:rsidRDefault="000B7502">
        <w:pPr>
          <w:pStyle w:val="a9"/>
          <w:jc w:val="right"/>
          <w:rPr>
            <w:rFonts w:ascii="Times New Roman" w:hAnsi="Times New Roman"/>
          </w:rPr>
        </w:pPr>
        <w:r w:rsidRPr="00FA18DB">
          <w:rPr>
            <w:rFonts w:ascii="Times New Roman" w:hAnsi="Times New Roman"/>
          </w:rPr>
          <w:fldChar w:fldCharType="begin"/>
        </w:r>
        <w:r w:rsidRPr="00FA18DB">
          <w:rPr>
            <w:rFonts w:ascii="Times New Roman" w:hAnsi="Times New Roman"/>
          </w:rPr>
          <w:instrText>PAGE   \* MERGEFORMAT</w:instrText>
        </w:r>
        <w:r w:rsidRPr="00FA18DB">
          <w:rPr>
            <w:rFonts w:ascii="Times New Roman" w:hAnsi="Times New Roman"/>
          </w:rPr>
          <w:fldChar w:fldCharType="separate"/>
        </w:r>
        <w:r w:rsidR="00147265">
          <w:rPr>
            <w:rFonts w:ascii="Times New Roman" w:hAnsi="Times New Roman"/>
            <w:noProof/>
          </w:rPr>
          <w:t>12</w:t>
        </w:r>
        <w:r w:rsidRPr="00FA18DB">
          <w:rPr>
            <w:rFonts w:ascii="Times New Roman" w:hAnsi="Times New Roman"/>
          </w:rPr>
          <w:fldChar w:fldCharType="end"/>
        </w:r>
      </w:p>
    </w:sdtContent>
  </w:sdt>
  <w:p w:rsidR="000B7502" w:rsidRPr="00B8274C" w:rsidRDefault="000B7502" w:rsidP="000B2BBD">
    <w:pPr>
      <w:pStyle w:val="a9"/>
      <w:tabs>
        <w:tab w:val="clear" w:pos="9355"/>
        <w:tab w:val="right" w:pos="10035"/>
      </w:tabs>
      <w:spacing w:before="12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301" w:rsidRDefault="00E85301">
      <w:pPr>
        <w:spacing w:after="0" w:line="240" w:lineRule="auto"/>
      </w:pPr>
      <w:r>
        <w:separator/>
      </w:r>
    </w:p>
  </w:footnote>
  <w:footnote w:type="continuationSeparator" w:id="0">
    <w:p w:rsidR="00E85301" w:rsidRDefault="00E85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502" w:rsidRPr="00FA18DB" w:rsidRDefault="000B7502" w:rsidP="00FA18DB">
    <w:pPr>
      <w:pStyle w:val="a7"/>
      <w:tabs>
        <w:tab w:val="center" w:pos="5173"/>
        <w:tab w:val="left" w:pos="8655"/>
      </w:tabs>
      <w:rPr>
        <w:rFonts w:ascii="Times New Roman" w:hAnsi="Times New Roman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4013"/>
    <w:multiLevelType w:val="hybridMultilevel"/>
    <w:tmpl w:val="7DA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E3B"/>
    <w:multiLevelType w:val="hybridMultilevel"/>
    <w:tmpl w:val="794A6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561876"/>
    <w:multiLevelType w:val="hybridMultilevel"/>
    <w:tmpl w:val="25BE40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DF39E4"/>
    <w:multiLevelType w:val="hybridMultilevel"/>
    <w:tmpl w:val="208AB312"/>
    <w:lvl w:ilvl="0" w:tplc="F88A7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2A7894"/>
    <w:multiLevelType w:val="hybridMultilevel"/>
    <w:tmpl w:val="7DA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6B4"/>
    <w:multiLevelType w:val="multilevel"/>
    <w:tmpl w:val="052C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A33EA"/>
    <w:multiLevelType w:val="hybridMultilevel"/>
    <w:tmpl w:val="B178E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4E6756"/>
    <w:multiLevelType w:val="hybridMultilevel"/>
    <w:tmpl w:val="48E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C3984"/>
    <w:multiLevelType w:val="hybridMultilevel"/>
    <w:tmpl w:val="7FCE9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DE0"/>
    <w:multiLevelType w:val="hybridMultilevel"/>
    <w:tmpl w:val="10109B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EF61D8"/>
    <w:multiLevelType w:val="multilevel"/>
    <w:tmpl w:val="C1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C54702"/>
    <w:multiLevelType w:val="hybridMultilevel"/>
    <w:tmpl w:val="4CD4C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F6075"/>
    <w:multiLevelType w:val="hybridMultilevel"/>
    <w:tmpl w:val="7DA0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207EF"/>
    <w:multiLevelType w:val="hybridMultilevel"/>
    <w:tmpl w:val="2CB2E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61D42"/>
    <w:multiLevelType w:val="hybridMultilevel"/>
    <w:tmpl w:val="4CDAD34A"/>
    <w:lvl w:ilvl="0" w:tplc="F88A749C">
      <w:start w:val="1"/>
      <w:numFmt w:val="bullet"/>
      <w:lvlText w:val=""/>
      <w:lvlJc w:val="left"/>
      <w:pPr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5" w15:restartNumberingAfterBreak="0">
    <w:nsid w:val="481E5C95"/>
    <w:multiLevelType w:val="hybridMultilevel"/>
    <w:tmpl w:val="165883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8B923CA"/>
    <w:multiLevelType w:val="multilevel"/>
    <w:tmpl w:val="47D0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12B72"/>
    <w:multiLevelType w:val="hybridMultilevel"/>
    <w:tmpl w:val="F7925EF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B4B4988"/>
    <w:multiLevelType w:val="hybridMultilevel"/>
    <w:tmpl w:val="79E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D4BAA"/>
    <w:multiLevelType w:val="hybridMultilevel"/>
    <w:tmpl w:val="F12007A2"/>
    <w:lvl w:ilvl="0" w:tplc="F88A7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DF1C6A"/>
    <w:multiLevelType w:val="hybridMultilevel"/>
    <w:tmpl w:val="A39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37D6"/>
    <w:multiLevelType w:val="hybridMultilevel"/>
    <w:tmpl w:val="7B04C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686166"/>
    <w:multiLevelType w:val="hybridMultilevel"/>
    <w:tmpl w:val="79E8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060C9"/>
    <w:multiLevelType w:val="multilevel"/>
    <w:tmpl w:val="7CB0E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4A73A5"/>
    <w:multiLevelType w:val="multilevel"/>
    <w:tmpl w:val="02608E4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6F310EA"/>
    <w:multiLevelType w:val="multilevel"/>
    <w:tmpl w:val="5B962014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7CB7896"/>
    <w:multiLevelType w:val="hybridMultilevel"/>
    <w:tmpl w:val="E5822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D661B8"/>
    <w:multiLevelType w:val="multilevel"/>
    <w:tmpl w:val="510A630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trike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14"/>
  </w:num>
  <w:num w:numId="3">
    <w:abstractNumId w:val="19"/>
  </w:num>
  <w:num w:numId="4">
    <w:abstractNumId w:val="24"/>
  </w:num>
  <w:num w:numId="5">
    <w:abstractNumId w:val="27"/>
  </w:num>
  <w:num w:numId="6">
    <w:abstractNumId w:val="3"/>
  </w:num>
  <w:num w:numId="7">
    <w:abstractNumId w:val="8"/>
  </w:num>
  <w:num w:numId="8">
    <w:abstractNumId w:val="11"/>
  </w:num>
  <w:num w:numId="9">
    <w:abstractNumId w:val="21"/>
  </w:num>
  <w:num w:numId="10">
    <w:abstractNumId w:val="1"/>
  </w:num>
  <w:num w:numId="11">
    <w:abstractNumId w:val="26"/>
  </w:num>
  <w:num w:numId="12">
    <w:abstractNumId w:val="15"/>
  </w:num>
  <w:num w:numId="13">
    <w:abstractNumId w:val="2"/>
  </w:num>
  <w:num w:numId="14">
    <w:abstractNumId w:val="4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5"/>
  </w:num>
  <w:num w:numId="20">
    <w:abstractNumId w:val="23"/>
  </w:num>
  <w:num w:numId="21">
    <w:abstractNumId w:val="16"/>
  </w:num>
  <w:num w:numId="22">
    <w:abstractNumId w:val="9"/>
  </w:num>
  <w:num w:numId="23">
    <w:abstractNumId w:val="17"/>
  </w:num>
  <w:num w:numId="24">
    <w:abstractNumId w:val="18"/>
  </w:num>
  <w:num w:numId="25">
    <w:abstractNumId w:val="6"/>
  </w:num>
  <w:num w:numId="26">
    <w:abstractNumId w:val="20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975"/>
    <w:rsid w:val="000160BE"/>
    <w:rsid w:val="00034EAD"/>
    <w:rsid w:val="00036419"/>
    <w:rsid w:val="00041226"/>
    <w:rsid w:val="00064A59"/>
    <w:rsid w:val="00066F8A"/>
    <w:rsid w:val="00067F2A"/>
    <w:rsid w:val="00083455"/>
    <w:rsid w:val="000A1559"/>
    <w:rsid w:val="000A274C"/>
    <w:rsid w:val="000B0638"/>
    <w:rsid w:val="000B2BBD"/>
    <w:rsid w:val="000B7502"/>
    <w:rsid w:val="000C49D3"/>
    <w:rsid w:val="000D1FB3"/>
    <w:rsid w:val="000D3C0C"/>
    <w:rsid w:val="000D58E4"/>
    <w:rsid w:val="000F690E"/>
    <w:rsid w:val="001059E5"/>
    <w:rsid w:val="001171FD"/>
    <w:rsid w:val="0012295A"/>
    <w:rsid w:val="00147265"/>
    <w:rsid w:val="00160F1C"/>
    <w:rsid w:val="00171A42"/>
    <w:rsid w:val="001C5929"/>
    <w:rsid w:val="001D2666"/>
    <w:rsid w:val="001D64FB"/>
    <w:rsid w:val="001E6DD0"/>
    <w:rsid w:val="00214570"/>
    <w:rsid w:val="00217295"/>
    <w:rsid w:val="00222B36"/>
    <w:rsid w:val="00240A87"/>
    <w:rsid w:val="00242EBF"/>
    <w:rsid w:val="002448B8"/>
    <w:rsid w:val="00250A4F"/>
    <w:rsid w:val="00271939"/>
    <w:rsid w:val="002810A8"/>
    <w:rsid w:val="00285E83"/>
    <w:rsid w:val="002A0087"/>
    <w:rsid w:val="002A0684"/>
    <w:rsid w:val="002B01C7"/>
    <w:rsid w:val="002B4BAA"/>
    <w:rsid w:val="002B5DA4"/>
    <w:rsid w:val="002B5F33"/>
    <w:rsid w:val="002C6D79"/>
    <w:rsid w:val="002D5D5E"/>
    <w:rsid w:val="002E2F05"/>
    <w:rsid w:val="00312B35"/>
    <w:rsid w:val="0032481B"/>
    <w:rsid w:val="00362F6E"/>
    <w:rsid w:val="003653AD"/>
    <w:rsid w:val="00387686"/>
    <w:rsid w:val="0039477B"/>
    <w:rsid w:val="003A676D"/>
    <w:rsid w:val="003B2242"/>
    <w:rsid w:val="003B4BF3"/>
    <w:rsid w:val="003F15F7"/>
    <w:rsid w:val="003F1A96"/>
    <w:rsid w:val="00417901"/>
    <w:rsid w:val="00417ED1"/>
    <w:rsid w:val="004211A8"/>
    <w:rsid w:val="004310CD"/>
    <w:rsid w:val="00464F7F"/>
    <w:rsid w:val="00470CF2"/>
    <w:rsid w:val="004972AC"/>
    <w:rsid w:val="004975E3"/>
    <w:rsid w:val="004E1F89"/>
    <w:rsid w:val="0050609B"/>
    <w:rsid w:val="0051148E"/>
    <w:rsid w:val="005206EA"/>
    <w:rsid w:val="00534BDE"/>
    <w:rsid w:val="00543644"/>
    <w:rsid w:val="00565041"/>
    <w:rsid w:val="00575015"/>
    <w:rsid w:val="00592B3C"/>
    <w:rsid w:val="005C5418"/>
    <w:rsid w:val="005D36A1"/>
    <w:rsid w:val="005E3BBB"/>
    <w:rsid w:val="005F2813"/>
    <w:rsid w:val="00602799"/>
    <w:rsid w:val="00620AB3"/>
    <w:rsid w:val="00653E17"/>
    <w:rsid w:val="006563E3"/>
    <w:rsid w:val="00676522"/>
    <w:rsid w:val="006A595C"/>
    <w:rsid w:val="006B46F3"/>
    <w:rsid w:val="006B6D93"/>
    <w:rsid w:val="006B75CA"/>
    <w:rsid w:val="006C5ED1"/>
    <w:rsid w:val="006C78F6"/>
    <w:rsid w:val="006D48A2"/>
    <w:rsid w:val="006E3EE1"/>
    <w:rsid w:val="00724223"/>
    <w:rsid w:val="00745CCF"/>
    <w:rsid w:val="007461F7"/>
    <w:rsid w:val="00747DDA"/>
    <w:rsid w:val="0075539A"/>
    <w:rsid w:val="00755963"/>
    <w:rsid w:val="007839F4"/>
    <w:rsid w:val="007850DB"/>
    <w:rsid w:val="007B6BC0"/>
    <w:rsid w:val="007D1ACD"/>
    <w:rsid w:val="007D2586"/>
    <w:rsid w:val="007F6FDA"/>
    <w:rsid w:val="0080131D"/>
    <w:rsid w:val="00817FA3"/>
    <w:rsid w:val="008356EE"/>
    <w:rsid w:val="0084545B"/>
    <w:rsid w:val="008606AB"/>
    <w:rsid w:val="00871900"/>
    <w:rsid w:val="008848A2"/>
    <w:rsid w:val="008B3E15"/>
    <w:rsid w:val="008C2660"/>
    <w:rsid w:val="008D740A"/>
    <w:rsid w:val="008E0234"/>
    <w:rsid w:val="008F18BF"/>
    <w:rsid w:val="0091768B"/>
    <w:rsid w:val="00927745"/>
    <w:rsid w:val="00931553"/>
    <w:rsid w:val="00935777"/>
    <w:rsid w:val="00942C66"/>
    <w:rsid w:val="00947A72"/>
    <w:rsid w:val="009542A3"/>
    <w:rsid w:val="009652C4"/>
    <w:rsid w:val="00992E14"/>
    <w:rsid w:val="009A0AB8"/>
    <w:rsid w:val="009C6C69"/>
    <w:rsid w:val="009D1135"/>
    <w:rsid w:val="009D2C81"/>
    <w:rsid w:val="009F2DE1"/>
    <w:rsid w:val="00A066D5"/>
    <w:rsid w:val="00A10611"/>
    <w:rsid w:val="00A170ED"/>
    <w:rsid w:val="00A17975"/>
    <w:rsid w:val="00A21F47"/>
    <w:rsid w:val="00A236E3"/>
    <w:rsid w:val="00A560E3"/>
    <w:rsid w:val="00A778E6"/>
    <w:rsid w:val="00A77A03"/>
    <w:rsid w:val="00A92E52"/>
    <w:rsid w:val="00AA3CE1"/>
    <w:rsid w:val="00AE5479"/>
    <w:rsid w:val="00AE7605"/>
    <w:rsid w:val="00AF6AA4"/>
    <w:rsid w:val="00B12886"/>
    <w:rsid w:val="00B15874"/>
    <w:rsid w:val="00B16B70"/>
    <w:rsid w:val="00B22D60"/>
    <w:rsid w:val="00B4028E"/>
    <w:rsid w:val="00B54BEA"/>
    <w:rsid w:val="00B84003"/>
    <w:rsid w:val="00B92866"/>
    <w:rsid w:val="00BA3F3D"/>
    <w:rsid w:val="00BA755E"/>
    <w:rsid w:val="00BC617C"/>
    <w:rsid w:val="00BD54FE"/>
    <w:rsid w:val="00BD796C"/>
    <w:rsid w:val="00BE24D0"/>
    <w:rsid w:val="00BE38F1"/>
    <w:rsid w:val="00C1738A"/>
    <w:rsid w:val="00C24577"/>
    <w:rsid w:val="00C24DA5"/>
    <w:rsid w:val="00C54E4E"/>
    <w:rsid w:val="00C74859"/>
    <w:rsid w:val="00CD3A84"/>
    <w:rsid w:val="00CE0603"/>
    <w:rsid w:val="00D0666B"/>
    <w:rsid w:val="00D07873"/>
    <w:rsid w:val="00D1797A"/>
    <w:rsid w:val="00D35AB3"/>
    <w:rsid w:val="00D41464"/>
    <w:rsid w:val="00D91BF5"/>
    <w:rsid w:val="00DA31D2"/>
    <w:rsid w:val="00DB39A0"/>
    <w:rsid w:val="00DC124D"/>
    <w:rsid w:val="00DC5705"/>
    <w:rsid w:val="00DD764F"/>
    <w:rsid w:val="00DF2707"/>
    <w:rsid w:val="00E01B4C"/>
    <w:rsid w:val="00E06350"/>
    <w:rsid w:val="00E30F95"/>
    <w:rsid w:val="00E63452"/>
    <w:rsid w:val="00E67EBE"/>
    <w:rsid w:val="00E8022E"/>
    <w:rsid w:val="00E85301"/>
    <w:rsid w:val="00E97415"/>
    <w:rsid w:val="00EA324D"/>
    <w:rsid w:val="00EA472A"/>
    <w:rsid w:val="00EA51DA"/>
    <w:rsid w:val="00ED03F2"/>
    <w:rsid w:val="00ED745D"/>
    <w:rsid w:val="00F01A15"/>
    <w:rsid w:val="00F11A71"/>
    <w:rsid w:val="00F349E9"/>
    <w:rsid w:val="00F4030C"/>
    <w:rsid w:val="00F53D5B"/>
    <w:rsid w:val="00F55804"/>
    <w:rsid w:val="00F56460"/>
    <w:rsid w:val="00F64F30"/>
    <w:rsid w:val="00F96C36"/>
    <w:rsid w:val="00FA04DF"/>
    <w:rsid w:val="00FA18DB"/>
    <w:rsid w:val="00FA706F"/>
    <w:rsid w:val="00FB01D1"/>
    <w:rsid w:val="00FD40B9"/>
    <w:rsid w:val="00FF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CF54E-71A6-4AE8-BB82-216C94B4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1738A"/>
    <w:pPr>
      <w:spacing w:after="0" w:line="240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6">
    <w:name w:val="Hyperlink"/>
    <w:uiPriority w:val="99"/>
    <w:unhideWhenUsed/>
    <w:rsid w:val="00C1738A"/>
    <w:rPr>
      <w:color w:val="0563C1"/>
      <w:u w:val="single"/>
    </w:rPr>
  </w:style>
  <w:style w:type="character" w:customStyle="1" w:styleId="a5">
    <w:name w:val="Абзац списка Знак"/>
    <w:link w:val="a4"/>
    <w:uiPriority w:val="34"/>
    <w:rsid w:val="00C1738A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5E3B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5E3BB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E3BB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5E3BB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E3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E38F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E6345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E63452"/>
  </w:style>
  <w:style w:type="character" w:styleId="ae">
    <w:name w:val="Strong"/>
    <w:basedOn w:val="a0"/>
    <w:uiPriority w:val="22"/>
    <w:qFormat/>
    <w:rsid w:val="00E634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" TargetMode="External"/><Relationship Id="rId13" Type="http://schemas.openxmlformats.org/officeDocument/2006/relationships/hyperlink" Target="http://www.artek.org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rtek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en/informaciya-dlya-roditelyay/kak-kupit-putevk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mbassador@artek.org" TargetMode="Externa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mailto:childrenoftheworld@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35DF8-8518-412B-9533-A0F93D1A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5332</Words>
  <Characters>30397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Геворкян Наталья Викторовна</dc:creator>
  <cp:keywords/>
  <dc:description/>
  <cp:lastModifiedBy>Перминова Лилия Сергеевна</cp:lastModifiedBy>
  <cp:revision>3</cp:revision>
  <cp:lastPrinted>2022-03-02T07:11:00Z</cp:lastPrinted>
  <dcterms:created xsi:type="dcterms:W3CDTF">2022-04-07T08:33:00Z</dcterms:created>
  <dcterms:modified xsi:type="dcterms:W3CDTF">2022-04-13T13:03:00Z</dcterms:modified>
</cp:coreProperties>
</file>